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CC" w:rsidRDefault="006B07FD">
      <w:pPr>
        <w:spacing w:after="3" w:line="270" w:lineRule="auto"/>
        <w:ind w:left="1042" w:right="0" w:hanging="10"/>
        <w:jc w:val="left"/>
      </w:pPr>
      <w:r>
        <w:rPr>
          <w:b/>
        </w:rPr>
        <w:t xml:space="preserve">Памятка по созданию товариществ собственников жилья (ТСЖ) </w:t>
      </w:r>
    </w:p>
    <w:p w:rsidR="00FE45CC" w:rsidRDefault="006B07FD">
      <w:pPr>
        <w:spacing w:after="0" w:line="259" w:lineRule="auto"/>
        <w:ind w:left="771" w:right="0" w:firstLine="0"/>
        <w:jc w:val="center"/>
      </w:pPr>
      <w:r>
        <w:rPr>
          <w:b/>
        </w:rPr>
        <w:t xml:space="preserve"> </w:t>
      </w:r>
    </w:p>
    <w:p w:rsidR="00FE45CC" w:rsidRDefault="006B07FD">
      <w:pPr>
        <w:ind w:left="-15" w:right="0"/>
      </w:pPr>
      <w:r>
        <w:t xml:space="preserve">Данная памятка разработана в целях систематизации и описания действий для создания ТСЖ и предназначена для оказания практической помощи гражданам при создании товариществ собственников жилья.   </w:t>
      </w:r>
    </w:p>
    <w:p w:rsidR="00FE45CC" w:rsidRDefault="006B07FD">
      <w:pPr>
        <w:spacing w:after="27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 xml:space="preserve">1. Организационно-правовая форма. ТСЖ или ТСН? </w:t>
      </w:r>
    </w:p>
    <w:p w:rsidR="00FE45CC" w:rsidRDefault="006B07FD">
      <w:pPr>
        <w:ind w:left="-15" w:right="0"/>
      </w:pPr>
      <w:r>
        <w:t xml:space="preserve">Статья 54 Гражданского кодекса РФ (ГК РФ) требует указания в наименовании юридического лица организационно-правовой формы.  </w:t>
      </w:r>
    </w:p>
    <w:p w:rsidR="00FE45CC" w:rsidRDefault="006B07FD">
      <w:pPr>
        <w:ind w:left="-15" w:right="0"/>
      </w:pPr>
      <w:r>
        <w:t>Согласно ГК РФ (ст. 123.12) объединением собственников недвижимого имущества (по</w:t>
      </w:r>
      <w:r>
        <w:t xml:space="preserve">мещений в многоквартирном доме) является товарищество собственников недвижимости (ТСН). </w:t>
      </w:r>
    </w:p>
    <w:p w:rsidR="00FE45CC" w:rsidRDefault="006B07FD">
      <w:pPr>
        <w:ind w:left="-15" w:right="0"/>
      </w:pPr>
      <w:r>
        <w:t xml:space="preserve">При создании ТСЖ: ТСН – это организационно-правовая форма, а ТСЖ – вид товарищества (ч. 1 ст. 135 ЖК РФ, п. 4 ч. 3 ст. 50 ГК РФ).  </w:t>
      </w:r>
    </w:p>
    <w:p w:rsidR="00FE45CC" w:rsidRDefault="006B07FD">
      <w:pPr>
        <w:ind w:left="-15" w:right="0"/>
      </w:pPr>
      <w:r>
        <w:t xml:space="preserve">В связи с чем в наименовании </w:t>
      </w:r>
      <w:proofErr w:type="gramStart"/>
      <w:r>
        <w:t>соглас</w:t>
      </w:r>
      <w:r>
        <w:t>но  ст.</w:t>
      </w:r>
      <w:proofErr w:type="gramEnd"/>
      <w:r>
        <w:t xml:space="preserve"> 123.12 ГК РФ необходимо указывать «товарищество собственников недвижимости». </w:t>
      </w:r>
    </w:p>
    <w:p w:rsidR="00FE45CC" w:rsidRDefault="006B07FD">
      <w:pPr>
        <w:ind w:left="-15" w:right="0"/>
      </w:pPr>
      <w:r>
        <w:t xml:space="preserve">При наименовании ТСЖ распространено указание вида товарищества после организационно-правовой формы.  </w:t>
      </w:r>
      <w:proofErr w:type="gramStart"/>
      <w:r>
        <w:t>Например</w:t>
      </w:r>
      <w:proofErr w:type="gramEnd"/>
      <w:r>
        <w:t>: товарищество собственников недвижимости (жилья) «Ленина-1».</w:t>
      </w:r>
      <w:r>
        <w:t xml:space="preserve"> </w:t>
      </w:r>
    </w:p>
    <w:p w:rsidR="00FE45CC" w:rsidRDefault="006B07FD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 xml:space="preserve">2. Общие требования к созданию ТСЖ.  </w:t>
      </w:r>
    </w:p>
    <w:p w:rsidR="00FE45CC" w:rsidRDefault="006B07FD">
      <w:pPr>
        <w:ind w:left="708" w:right="0" w:firstLine="0"/>
      </w:pPr>
      <w:r>
        <w:t xml:space="preserve">Требования к созданию установлены в ст. 136 Жилищного кодекса РФ. </w:t>
      </w:r>
    </w:p>
    <w:p w:rsidR="00FE45CC" w:rsidRDefault="006B07FD">
      <w:pPr>
        <w:numPr>
          <w:ilvl w:val="0"/>
          <w:numId w:val="1"/>
        </w:numPr>
        <w:ind w:right="0"/>
      </w:pPr>
      <w:r>
        <w:t xml:space="preserve">собственники в одном МКД могут создать только одно ТСЖ; </w:t>
      </w:r>
    </w:p>
    <w:p w:rsidR="00FE45CC" w:rsidRDefault="006B07FD">
      <w:pPr>
        <w:numPr>
          <w:ilvl w:val="0"/>
          <w:numId w:val="1"/>
        </w:numPr>
        <w:ind w:right="0"/>
      </w:pPr>
      <w:r>
        <w:t xml:space="preserve">собственники в нескольких МКД могут создать ТСЖ при соблюдении обязательных условий: дома расположены на земельных участках, которые имеют общую границу и в их пределах есть сети инженерно-технического обеспечения, элементы инфраструктуры, предназначенные </w:t>
      </w:r>
      <w:r>
        <w:t xml:space="preserve">для общего использования собственниками в этих домах. </w:t>
      </w:r>
    </w:p>
    <w:p w:rsidR="00FE45CC" w:rsidRDefault="006B07FD">
      <w:pPr>
        <w:ind w:left="-15" w:right="0"/>
      </w:pPr>
      <w:r>
        <w:t xml:space="preserve">Решение о создании ТСЖ считается принятым, если «ЗА» отдали голоса собственники, обладающие более чем 50% голосов от общего числа голосов всех собственников (если ТСЖ </w:t>
      </w:r>
      <w:proofErr w:type="spellStart"/>
      <w:r>
        <w:t>многодомовое</w:t>
      </w:r>
      <w:proofErr w:type="spellEnd"/>
      <w:r>
        <w:t>, то такое решение дол</w:t>
      </w:r>
      <w:r>
        <w:t xml:space="preserve">жно быть принято в каждом доме не менее чем двумя третями голосов собственников).  </w:t>
      </w:r>
    </w:p>
    <w:p w:rsidR="00FE45CC" w:rsidRDefault="006B07FD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E45CC" w:rsidRDefault="006B07FD">
      <w:pPr>
        <w:spacing w:after="3" w:line="270" w:lineRule="auto"/>
        <w:ind w:right="0" w:firstLine="708"/>
        <w:jc w:val="left"/>
      </w:pPr>
      <w:r>
        <w:rPr>
          <w:b/>
        </w:rPr>
        <w:t xml:space="preserve">3. Подготовка к общему собранию собственников. Запрос реестра собственников. Определение порядка возмещения затрат на создание ТСЖ. </w:t>
      </w:r>
    </w:p>
    <w:p w:rsidR="00FE45CC" w:rsidRDefault="006B07FD">
      <w:pPr>
        <w:ind w:left="-15" w:right="0"/>
      </w:pPr>
      <w:r>
        <w:t>Для подготовки организации общего соб</w:t>
      </w:r>
      <w:r>
        <w:t xml:space="preserve">рания необходимо определить перечень собственников МКД.  </w:t>
      </w:r>
    </w:p>
    <w:p w:rsidR="00FE45CC" w:rsidRDefault="006B07FD">
      <w:pPr>
        <w:ind w:left="-15" w:right="0"/>
      </w:pPr>
      <w:r>
        <w:t xml:space="preserve">Такой реестр можно составить самостоятельно путем направления запросов в </w:t>
      </w:r>
      <w:proofErr w:type="spellStart"/>
      <w:r>
        <w:t>Росреестр</w:t>
      </w:r>
      <w:proofErr w:type="spellEnd"/>
      <w:r>
        <w:t xml:space="preserve"> (платно), опроса граждан, проживающих в доме, либо запросить в управляющей организации.  </w:t>
      </w:r>
    </w:p>
    <w:p w:rsidR="00FE45CC" w:rsidRDefault="006B07FD">
      <w:pPr>
        <w:ind w:left="-15" w:right="0"/>
      </w:pPr>
      <w:r>
        <w:lastRenderedPageBreak/>
        <w:t>Запрос в управляющую орга</w:t>
      </w:r>
      <w:r>
        <w:t xml:space="preserve">низацию может быть направлен только собственником и должен содержать информацию о созываемом собрании, адресе многоквартирного дома, в котором созывается собрание.  </w:t>
      </w:r>
    </w:p>
    <w:p w:rsidR="00FE45CC" w:rsidRDefault="006B07FD">
      <w:pPr>
        <w:ind w:left="708" w:right="0" w:firstLine="0"/>
      </w:pPr>
      <w:r>
        <w:t xml:space="preserve">Также важный вопрос – возмещение затрат на создание товарищества.  </w:t>
      </w:r>
    </w:p>
    <w:p w:rsidR="00FE45CC" w:rsidRDefault="006B07FD">
      <w:pPr>
        <w:ind w:left="708" w:right="0" w:firstLine="0"/>
      </w:pPr>
      <w:r>
        <w:t>При создании товарищес</w:t>
      </w:r>
      <w:r>
        <w:t xml:space="preserve">тва могут возникнуть следующие затраты: </w:t>
      </w:r>
    </w:p>
    <w:p w:rsidR="00FE45CC" w:rsidRDefault="006B07FD">
      <w:pPr>
        <w:numPr>
          <w:ilvl w:val="0"/>
          <w:numId w:val="2"/>
        </w:numPr>
        <w:ind w:right="0" w:firstLine="349"/>
      </w:pPr>
      <w:r>
        <w:t xml:space="preserve">оплата государственной пошлины; </w:t>
      </w:r>
    </w:p>
    <w:p w:rsidR="00FE45CC" w:rsidRDefault="006B07FD">
      <w:pPr>
        <w:numPr>
          <w:ilvl w:val="0"/>
          <w:numId w:val="2"/>
        </w:numPr>
        <w:ind w:right="0" w:firstLine="349"/>
      </w:pPr>
      <w:r>
        <w:t xml:space="preserve">расходы, связанные с выдачей налоговыми органами копий устава; </w:t>
      </w:r>
    </w:p>
    <w:p w:rsidR="00FE45CC" w:rsidRDefault="006B07FD">
      <w:pPr>
        <w:numPr>
          <w:ilvl w:val="0"/>
          <w:numId w:val="2"/>
        </w:numPr>
        <w:ind w:right="0" w:firstLine="349"/>
      </w:pPr>
      <w:r>
        <w:t xml:space="preserve">расходы, связанные с заверением в установленном порядке подписей председателя и бухгалтера ТСЖ; </w:t>
      </w:r>
    </w:p>
    <w:p w:rsidR="00FE45CC" w:rsidRDefault="006B07FD">
      <w:pPr>
        <w:numPr>
          <w:ilvl w:val="0"/>
          <w:numId w:val="2"/>
        </w:numPr>
        <w:ind w:right="0" w:firstLine="349"/>
      </w:pPr>
      <w:r>
        <w:t xml:space="preserve">расходы, связанные с </w:t>
      </w:r>
      <w:r>
        <w:t xml:space="preserve">открытием счета в банке; - расходы, связанные с изготовлением печати. </w:t>
      </w:r>
    </w:p>
    <w:p w:rsidR="00FE45CC" w:rsidRDefault="006B07FD">
      <w:pPr>
        <w:numPr>
          <w:ilvl w:val="0"/>
          <w:numId w:val="2"/>
        </w:numPr>
        <w:ind w:right="0" w:firstLine="349"/>
      </w:pPr>
      <w:r>
        <w:t xml:space="preserve">иные расходы. </w:t>
      </w:r>
    </w:p>
    <w:p w:rsidR="00FE45CC" w:rsidRDefault="006B07FD">
      <w:pPr>
        <w:ind w:left="-15" w:right="0"/>
      </w:pPr>
      <w:r>
        <w:t xml:space="preserve">В части оказания содействия по развитию ТСЖ часть затрат может быть возмещена органами местного самоуправления.  </w:t>
      </w:r>
    </w:p>
    <w:p w:rsidR="00FE45CC" w:rsidRDefault="006B07FD">
      <w:pPr>
        <w:ind w:left="-15" w:right="0"/>
      </w:pPr>
      <w:r>
        <w:t>В связи с чем в порядке подготовки к проведению собрания</w:t>
      </w:r>
      <w:r>
        <w:t xml:space="preserve"> целесообразно направить запрос в адрес местной администрации о наличии муниципальной программы, предусматривающей возмещение затрат на создание ТСЖ и условия предоставления возмещения.  </w:t>
      </w:r>
    </w:p>
    <w:p w:rsidR="00FE45CC" w:rsidRDefault="006B07FD">
      <w:pPr>
        <w:ind w:left="-15" w:right="0"/>
      </w:pPr>
      <w:r>
        <w:t>В случае отсутствия такой программы вопрос возмещения расходов целес</w:t>
      </w:r>
      <w:r>
        <w:t xml:space="preserve">ообразно вынести на обсуждение общего собрания членов ТСЖ и заложить сумму возмещения в смету товарищества.  </w:t>
      </w:r>
    </w:p>
    <w:p w:rsidR="00FE45CC" w:rsidRDefault="006B07FD">
      <w:pPr>
        <w:spacing w:after="2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 xml:space="preserve">4. Формирование повестки дня голосования.  </w:t>
      </w:r>
    </w:p>
    <w:p w:rsidR="00FE45CC" w:rsidRDefault="006B07FD">
      <w:pPr>
        <w:ind w:left="708" w:right="0" w:firstLine="0"/>
      </w:pPr>
      <w:r>
        <w:t xml:space="preserve">Целесообразно при создании ТСЖ одновременно провести два собрания: </w:t>
      </w:r>
    </w:p>
    <w:p w:rsidR="00FE45CC" w:rsidRDefault="006B07FD">
      <w:pPr>
        <w:ind w:left="-15" w:right="0"/>
      </w:pPr>
      <w:r>
        <w:t xml:space="preserve">Первое – </w:t>
      </w:r>
      <w:r>
        <w:t xml:space="preserve">собрание собственников, на котором будут приняты решения, связанные с созданием товарищества; </w:t>
      </w:r>
    </w:p>
    <w:p w:rsidR="00FE45CC" w:rsidRDefault="006B07FD">
      <w:pPr>
        <w:ind w:left="-15" w:right="0"/>
      </w:pPr>
      <w:r>
        <w:t xml:space="preserve">Второе – собрание членов ТСЖ, на котором будет выбран председатель, правление, ревизионная комиссия ТСЖ.  </w:t>
      </w:r>
    </w:p>
    <w:p w:rsidR="00FE45CC" w:rsidRDefault="006B07FD">
      <w:pPr>
        <w:ind w:left="-15" w:right="0"/>
      </w:pPr>
      <w:r>
        <w:t xml:space="preserve">Обязательные вопросы для вынесения на голосование </w:t>
      </w:r>
      <w:r>
        <w:rPr>
          <w:b/>
        </w:rPr>
        <w:t>обще</w:t>
      </w:r>
      <w:r>
        <w:rPr>
          <w:b/>
        </w:rPr>
        <w:t>го собрания собственников</w:t>
      </w:r>
      <w:r>
        <w:t xml:space="preserve">: </w:t>
      </w:r>
    </w:p>
    <w:p w:rsidR="00FE45CC" w:rsidRDefault="006B07FD">
      <w:pPr>
        <w:numPr>
          <w:ilvl w:val="0"/>
          <w:numId w:val="3"/>
        </w:numPr>
        <w:ind w:right="0"/>
      </w:pPr>
      <w:r>
        <w:t xml:space="preserve"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 </w:t>
      </w:r>
    </w:p>
    <w:p w:rsidR="00FE45CC" w:rsidRDefault="006B07FD">
      <w:pPr>
        <w:numPr>
          <w:ilvl w:val="0"/>
          <w:numId w:val="3"/>
        </w:numPr>
        <w:ind w:right="0"/>
      </w:pPr>
      <w:r>
        <w:t>Расторжение договора управления с действующей управляющей орган</w:t>
      </w:r>
      <w:r w:rsidR="001A4EE2">
        <w:t>изацией.</w:t>
      </w:r>
    </w:p>
    <w:p w:rsidR="00FE45CC" w:rsidRDefault="006B07FD">
      <w:pPr>
        <w:numPr>
          <w:ilvl w:val="0"/>
          <w:numId w:val="3"/>
        </w:numPr>
        <w:ind w:right="0"/>
      </w:pPr>
      <w:r>
        <w:t xml:space="preserve">Выбор способа управления многоквартирным домом – управление товариществом собственников жилья. </w:t>
      </w:r>
    </w:p>
    <w:p w:rsidR="00FE45CC" w:rsidRDefault="006B07FD">
      <w:pPr>
        <w:numPr>
          <w:ilvl w:val="0"/>
          <w:numId w:val="3"/>
        </w:numPr>
        <w:ind w:right="0"/>
      </w:pPr>
      <w:r>
        <w:t xml:space="preserve">Создание товарищества собственников недвижимости (жилья). </w:t>
      </w:r>
    </w:p>
    <w:p w:rsidR="00FE45CC" w:rsidRDefault="006B07FD">
      <w:pPr>
        <w:numPr>
          <w:ilvl w:val="0"/>
          <w:numId w:val="3"/>
        </w:numPr>
        <w:ind w:right="0"/>
      </w:pPr>
      <w:r>
        <w:t xml:space="preserve">Утверждение Устава товарищества собственников недвижимости (жилья). </w:t>
      </w:r>
    </w:p>
    <w:p w:rsidR="00FE45CC" w:rsidRDefault="006B07FD">
      <w:pPr>
        <w:numPr>
          <w:ilvl w:val="0"/>
          <w:numId w:val="3"/>
        </w:numPr>
        <w:ind w:right="0"/>
      </w:pPr>
      <w:r>
        <w:lastRenderedPageBreak/>
        <w:t xml:space="preserve">Вступление в товарищество </w:t>
      </w:r>
      <w:r>
        <w:t xml:space="preserve">собственников недвижимости (жилья). </w:t>
      </w:r>
    </w:p>
    <w:p w:rsidR="00FE45CC" w:rsidRDefault="006B07FD">
      <w:pPr>
        <w:numPr>
          <w:ilvl w:val="0"/>
          <w:numId w:val="3"/>
        </w:numPr>
        <w:ind w:right="0"/>
      </w:pPr>
      <w:r>
        <w:t xml:space="preserve">Утверждение размера платы за жилое помещение. </w:t>
      </w:r>
    </w:p>
    <w:p w:rsidR="00FE45CC" w:rsidRDefault="006B07FD">
      <w:pPr>
        <w:numPr>
          <w:ilvl w:val="0"/>
          <w:numId w:val="3"/>
        </w:numPr>
        <w:ind w:right="0"/>
      </w:pPr>
      <w:r>
        <w:t>Утверждение лица, уполномоченного от имени собственников помещений многоквартирного дома уведомить организацию, ранее управлявшую домом, орган муниципального жилищного конт</w:t>
      </w:r>
      <w:r>
        <w:t xml:space="preserve">роля, Государственную жилищную инспекцию </w:t>
      </w:r>
      <w:r w:rsidR="001A4EE2">
        <w:t>Республики Карелия</w:t>
      </w:r>
      <w:r>
        <w:t xml:space="preserve"> о принятом на собрании решении в течение 5 рабочих дней. </w:t>
      </w:r>
    </w:p>
    <w:p w:rsidR="00FE45CC" w:rsidRDefault="006B07FD">
      <w:pPr>
        <w:numPr>
          <w:ilvl w:val="0"/>
          <w:numId w:val="3"/>
        </w:numPr>
        <w:ind w:right="0"/>
      </w:pPr>
      <w:r>
        <w:t>Утверждение лица, уполномоченного от имени собственников помещений многоквартирного дома, подать в ИФНС России по г. *** заявление о госуд</w:t>
      </w:r>
      <w:r>
        <w:t xml:space="preserve">арственной регистрации юридического лица при создании товарищества собственников недвижимости (жилья). </w:t>
      </w:r>
    </w:p>
    <w:p w:rsidR="00FE45CC" w:rsidRDefault="006B07FD">
      <w:pPr>
        <w:ind w:left="-15" w:right="0"/>
      </w:pPr>
      <w:r>
        <w:t>Также целесообразно рассмотреть вопрос возмещения расходов, связанных с созданием товарищества, утвердить порядок извещения собственников помещений о пр</w:t>
      </w:r>
      <w:r>
        <w:t xml:space="preserve">оведении общих собраний, а также вопросы, связанные с «прямыми платежами» за коммунальные услуги </w:t>
      </w:r>
      <w:proofErr w:type="spellStart"/>
      <w:r>
        <w:t>ресурсоснабжающим</w:t>
      </w:r>
      <w:proofErr w:type="spellEnd"/>
      <w:r>
        <w:t xml:space="preserve"> организациям.  </w:t>
      </w:r>
    </w:p>
    <w:p w:rsidR="00FE45CC" w:rsidRDefault="006B07FD">
      <w:pPr>
        <w:ind w:left="-15" w:right="0"/>
      </w:pPr>
      <w:r>
        <w:t xml:space="preserve">Обязательные вопросы для вынесения на голосование </w:t>
      </w:r>
      <w:r>
        <w:rPr>
          <w:b/>
        </w:rPr>
        <w:t>общего собрания членов товарищества:</w:t>
      </w:r>
      <w:r>
        <w:t xml:space="preserve"> </w:t>
      </w:r>
    </w:p>
    <w:p w:rsidR="00FE45CC" w:rsidRDefault="006B07FD">
      <w:pPr>
        <w:numPr>
          <w:ilvl w:val="0"/>
          <w:numId w:val="4"/>
        </w:numPr>
        <w:ind w:right="0"/>
      </w:pPr>
      <w:r>
        <w:t xml:space="preserve">Выбор лица, председательствующего на общем собрании членов товарищества собственников недвижимости (жилья), секретаря общего собрания, лиц, осуществляющих подсчет голосов.  </w:t>
      </w:r>
    </w:p>
    <w:p w:rsidR="00FE45CC" w:rsidRDefault="006B07FD">
      <w:pPr>
        <w:numPr>
          <w:ilvl w:val="0"/>
          <w:numId w:val="4"/>
        </w:numPr>
        <w:ind w:right="0"/>
      </w:pPr>
      <w:r>
        <w:t xml:space="preserve">Избрание правления товарищества собственников недвижимости (жилья). </w:t>
      </w:r>
    </w:p>
    <w:p w:rsidR="00FE45CC" w:rsidRDefault="006B07FD">
      <w:pPr>
        <w:numPr>
          <w:ilvl w:val="0"/>
          <w:numId w:val="4"/>
        </w:numPr>
        <w:ind w:right="0"/>
      </w:pPr>
      <w:r>
        <w:t xml:space="preserve">Избрание председателя правления товарищества собственников недвижимости (жилья) из членов правления. </w:t>
      </w:r>
    </w:p>
    <w:p w:rsidR="00FE45CC" w:rsidRDefault="006B07FD">
      <w:pPr>
        <w:numPr>
          <w:ilvl w:val="0"/>
          <w:numId w:val="4"/>
        </w:numPr>
        <w:ind w:right="0"/>
      </w:pPr>
      <w:r>
        <w:t xml:space="preserve">Избрание ревизионной комиссии (ревизора) товарищества собственников недвижимости (жилья). </w:t>
      </w:r>
    </w:p>
    <w:p w:rsidR="00FE45CC" w:rsidRDefault="006B07FD">
      <w:pPr>
        <w:ind w:left="-15" w:right="0"/>
      </w:pPr>
      <w:r>
        <w:t xml:space="preserve">Проект повестки дня включается в сообщение о проведении общего </w:t>
      </w:r>
      <w:r>
        <w:t xml:space="preserve">собрания собственников помещений многоквартирного дома.  </w:t>
      </w:r>
    </w:p>
    <w:p w:rsidR="00FE45CC" w:rsidRDefault="006B07FD">
      <w:pPr>
        <w:ind w:left="-15" w:right="0"/>
      </w:pPr>
      <w:r>
        <w:t xml:space="preserve">Необходимо учитывать, что принимать решения, не включенные в повестку дня, не допускается.  </w:t>
      </w:r>
    </w:p>
    <w:p w:rsidR="00FE45CC" w:rsidRDefault="006B07FD">
      <w:pPr>
        <w:spacing w:after="27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E45CC" w:rsidRDefault="006B07FD">
      <w:pPr>
        <w:numPr>
          <w:ilvl w:val="0"/>
          <w:numId w:val="4"/>
        </w:numPr>
        <w:spacing w:after="3" w:line="270" w:lineRule="auto"/>
        <w:ind w:right="0"/>
      </w:pPr>
      <w:r>
        <w:rPr>
          <w:b/>
        </w:rPr>
        <w:t xml:space="preserve">Подготовка проекта Устава ТСЖ.  </w:t>
      </w:r>
    </w:p>
    <w:p w:rsidR="00FE45CC" w:rsidRDefault="006B07FD">
      <w:pPr>
        <w:ind w:left="-15" w:right="0"/>
      </w:pPr>
      <w:r>
        <w:t>Устав товарищества собственников жилья согласно ч. 2 ст. 135 ЖК РФ при</w:t>
      </w:r>
      <w:r>
        <w:t xml:space="preserve">нимается на общем собрании собственников помещений многоквартирного дома.  </w:t>
      </w:r>
    </w:p>
    <w:p w:rsidR="00FE45CC" w:rsidRDefault="006B07FD">
      <w:pPr>
        <w:ind w:left="708" w:right="0" w:firstLine="0"/>
      </w:pPr>
      <w:r>
        <w:t xml:space="preserve">Устав товарищества собственников жилья </w:t>
      </w:r>
      <w:r>
        <w:rPr>
          <w:b/>
          <w:u w:val="single" w:color="000000"/>
        </w:rPr>
        <w:t>должен</w:t>
      </w:r>
      <w:r>
        <w:t xml:space="preserve"> содержать сведения о: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наименовании, включающем слова «товарищество собственников жилья»,  </w:t>
      </w:r>
    </w:p>
    <w:p w:rsidR="00FE45CC" w:rsidRDefault="006B07FD">
      <w:pPr>
        <w:numPr>
          <w:ilvl w:val="0"/>
          <w:numId w:val="5"/>
        </w:numPr>
        <w:ind w:right="0"/>
      </w:pPr>
      <w:r>
        <w:t>месте нахождения, предмете и целях деятель</w:t>
      </w:r>
      <w:r>
        <w:t xml:space="preserve">ности товарищества;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порядке возникновения и прекращения членства в ТСЖ; </w:t>
      </w:r>
    </w:p>
    <w:p w:rsidR="00FE45CC" w:rsidRDefault="006B07FD">
      <w:pPr>
        <w:numPr>
          <w:ilvl w:val="0"/>
          <w:numId w:val="5"/>
        </w:numPr>
        <w:ind w:right="0"/>
      </w:pPr>
      <w:r>
        <w:lastRenderedPageBreak/>
        <w:t xml:space="preserve">составе и </w:t>
      </w:r>
      <w:proofErr w:type="gramStart"/>
      <w:r>
        <w:t>компетенции органов управления товарищества</w:t>
      </w:r>
      <w:proofErr w:type="gramEnd"/>
      <w:r>
        <w:t xml:space="preserve"> и порядке принятия ими решений, в том числе по вопросам, решения по которым принимаются единогласно или квалифицированным больши</w:t>
      </w:r>
      <w:r>
        <w:t xml:space="preserve">нством голосов;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составе и компетенции ревизионной комиссии (компетенции ревизора) товарищества; </w:t>
      </w:r>
    </w:p>
    <w:p w:rsidR="00FE45CC" w:rsidRDefault="006B07FD">
      <w:pPr>
        <w:numPr>
          <w:ilvl w:val="0"/>
          <w:numId w:val="5"/>
        </w:numPr>
        <w:ind w:right="0"/>
      </w:pPr>
      <w:r>
        <w:t>порядке и объеме информации о деятельности товарищества, которые имеют право получать члены ТСЖ и не являющиеся членами ТСЖ в многоквартирном доме (данный пор</w:t>
      </w:r>
      <w:r>
        <w:t xml:space="preserve">ядок не должен противоречить положениям Жилищного кодекса Российской Федерации);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порядке созыва общего собрания членов ТСЖ;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сроке полномочий правления товарищества и председателя правления;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сроке и порядке созыва правления товарищества.  </w:t>
      </w:r>
    </w:p>
    <w:p w:rsidR="00FE45CC" w:rsidRDefault="006B07FD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ind w:left="708" w:right="0" w:firstLine="0"/>
      </w:pPr>
      <w:r>
        <w:t xml:space="preserve">Уставом товарищества может </w:t>
      </w:r>
      <w:r>
        <w:rPr>
          <w:b/>
        </w:rPr>
        <w:t>(не обязательно)</w:t>
      </w:r>
      <w:r>
        <w:t xml:space="preserve"> быть предусмотрено: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срок деятельности ТСЖ;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порядок выбора председателя ТСЖ: общим собранием собственников либо членами правления товарищества; </w:t>
      </w:r>
    </w:p>
    <w:p w:rsidR="00FE45CC" w:rsidRDefault="006B07FD">
      <w:pPr>
        <w:numPr>
          <w:ilvl w:val="0"/>
          <w:numId w:val="5"/>
        </w:numPr>
        <w:ind w:right="0"/>
      </w:pPr>
      <w:r>
        <w:t>порядок уведомления членов товарищества о проведении общего собран</w:t>
      </w:r>
      <w:r>
        <w:t xml:space="preserve">ия; 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установление количества голосов при принятии решений правлением товарищества (уставом возможно установить только свыше простого большинства голосов, в меньшую сторону не допускается); 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цели образования и расходования специальных фондов.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ind w:left="-15" w:right="0"/>
      </w:pPr>
      <w:r>
        <w:t>Важно пом</w:t>
      </w:r>
      <w:r>
        <w:t xml:space="preserve">нить, что предел компетенции ТСЖ ограничен его уставными целями, в связи с чем в Устав товарищества не могут быть внесены вопросы, не относящиеся к компетенции товарищества.  </w:t>
      </w:r>
    </w:p>
    <w:p w:rsidR="00FE45CC" w:rsidRDefault="006B07FD">
      <w:pPr>
        <w:ind w:left="708" w:right="0" w:firstLine="0"/>
      </w:pPr>
      <w:r>
        <w:t xml:space="preserve">В Устав не могут быть внесены положения устанавливающие: </w:t>
      </w:r>
    </w:p>
    <w:p w:rsidR="00FE45CC" w:rsidRDefault="006B07FD">
      <w:pPr>
        <w:numPr>
          <w:ilvl w:val="0"/>
          <w:numId w:val="5"/>
        </w:numPr>
        <w:ind w:right="0"/>
      </w:pPr>
      <w:r>
        <w:t>штрафы (за курение, не</w:t>
      </w:r>
      <w:r>
        <w:t xml:space="preserve">выполнение требований председателя, за парковку на газоне, порчу имущества товарищества и пр.). 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ограничения пользования общим имуществом, ущемляющие права членов товарищества и собственников, не являющихся членами товарищества; </w:t>
      </w:r>
    </w:p>
    <w:p w:rsidR="00FE45CC" w:rsidRDefault="006B07FD">
      <w:pPr>
        <w:numPr>
          <w:ilvl w:val="0"/>
          <w:numId w:val="5"/>
        </w:numPr>
        <w:ind w:right="0"/>
      </w:pPr>
      <w:r>
        <w:t xml:space="preserve">порядок начисления платы </w:t>
      </w:r>
      <w:r>
        <w:t xml:space="preserve">за коммунальные </w:t>
      </w:r>
      <w:proofErr w:type="gramStart"/>
      <w:r>
        <w:t xml:space="preserve">услуги </w:t>
      </w:r>
      <w:r w:rsidR="001A4EE2">
        <w:t>;</w:t>
      </w:r>
      <w:proofErr w:type="gramEnd"/>
    </w:p>
    <w:p w:rsidR="00FE45CC" w:rsidRDefault="006B07FD">
      <w:pPr>
        <w:numPr>
          <w:ilvl w:val="0"/>
          <w:numId w:val="5"/>
        </w:numPr>
        <w:spacing w:after="0" w:line="280" w:lineRule="auto"/>
        <w:ind w:right="0"/>
      </w:pPr>
      <w:r>
        <w:t>иные положения, противоречащие нормам Жилищного кодекса Российской Фед</w:t>
      </w:r>
      <w:r>
        <w:t xml:space="preserve">ерации, иных нормативных правовых актов.  </w:t>
      </w:r>
    </w:p>
    <w:p w:rsidR="00FE45CC" w:rsidRDefault="006B07FD">
      <w:pPr>
        <w:spacing w:after="35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 xml:space="preserve">6. Созыв общего собрания собственников.  </w:t>
      </w:r>
    </w:p>
    <w:p w:rsidR="00FE45CC" w:rsidRDefault="006B07FD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ind w:left="708" w:right="0" w:firstLine="0"/>
      </w:pPr>
      <w:r>
        <w:t xml:space="preserve">Общее собрание собственников может быть проведено в форме: </w:t>
      </w:r>
    </w:p>
    <w:p w:rsidR="00FE45CC" w:rsidRDefault="006B07FD">
      <w:pPr>
        <w:numPr>
          <w:ilvl w:val="0"/>
          <w:numId w:val="6"/>
        </w:numPr>
        <w:ind w:right="2775" w:firstLine="0"/>
      </w:pPr>
      <w:r>
        <w:t xml:space="preserve">очного голосования; </w:t>
      </w:r>
    </w:p>
    <w:p w:rsidR="00FE45CC" w:rsidRDefault="006B07FD">
      <w:pPr>
        <w:numPr>
          <w:ilvl w:val="0"/>
          <w:numId w:val="6"/>
        </w:numPr>
        <w:ind w:right="2775" w:firstLine="0"/>
      </w:pPr>
      <w:r>
        <w:lastRenderedPageBreak/>
        <w:t>заочного голосования; - очно-</w:t>
      </w:r>
      <w:r>
        <w:t xml:space="preserve">заочного голосования.  </w:t>
      </w:r>
    </w:p>
    <w:p w:rsidR="00FE45CC" w:rsidRDefault="006B07FD">
      <w:pPr>
        <w:ind w:left="-15" w:right="0"/>
      </w:pPr>
      <w:r>
        <w:t xml:space="preserve">Инициатор общего собрания собственников обязан уведомить иных собственников о проведении общего собрания не менее, </w:t>
      </w:r>
      <w:r>
        <w:rPr>
          <w:b/>
        </w:rPr>
        <w:t>чем за 10 дней</w:t>
      </w:r>
      <w:r>
        <w:t xml:space="preserve"> до даты проведения собрания.  </w:t>
      </w:r>
    </w:p>
    <w:p w:rsidR="00FE45CC" w:rsidRDefault="006B07FD">
      <w:pPr>
        <w:ind w:left="708" w:right="0" w:firstLine="0"/>
      </w:pPr>
      <w:r>
        <w:t xml:space="preserve">Уведомляются все собственники как физические, так и юридические лица.  </w:t>
      </w:r>
    </w:p>
    <w:p w:rsidR="00FE45CC" w:rsidRDefault="006B07FD">
      <w:pPr>
        <w:ind w:left="-15" w:right="0"/>
      </w:pPr>
      <w:r>
        <w:t xml:space="preserve">Кроме того, при наличии в доме помещений, находящихся в муниципальной собственности необходимо направить уведомление в адрес местной администрации.  </w:t>
      </w:r>
    </w:p>
    <w:p w:rsidR="00FE45CC" w:rsidRDefault="006B07FD">
      <w:pPr>
        <w:ind w:left="-15" w:right="0"/>
      </w:pPr>
      <w:r>
        <w:t>В случае, если общее собрание в форме совместного присутствия (очное) не набрало необходимый кворум, то м</w:t>
      </w:r>
      <w:r>
        <w:t xml:space="preserve">ожет быть проведено собрание в заочной форме.  </w:t>
      </w:r>
    </w:p>
    <w:p w:rsidR="00FE45CC" w:rsidRDefault="006B07FD">
      <w:pPr>
        <w:ind w:left="708" w:right="0" w:firstLine="0"/>
      </w:pPr>
      <w:r>
        <w:t xml:space="preserve">Рекомендуется проводить собрание в форме очно-заочного голосования. </w:t>
      </w:r>
    </w:p>
    <w:p w:rsidR="00FE45CC" w:rsidRDefault="006B07FD">
      <w:pPr>
        <w:ind w:left="-15" w:right="0"/>
      </w:pPr>
      <w:r>
        <w:t xml:space="preserve">Сообщение о проведении общего собрания должно быть направлено каждому собственнику помещения в данном доме заказным письмом, если решением </w:t>
      </w:r>
      <w:r>
        <w:t>общего собрания собственников помещений в данном доме не предусмотрен иной способ направления этого сообщения в письменной форме, или вручено каждому собственнику помещения в данном доме под роспись, либо размещено в помещении данного дома, определенном та</w:t>
      </w:r>
      <w:r>
        <w:t xml:space="preserve">ким решением и доступном для всех собственников помещений в данном доме. </w:t>
      </w:r>
    </w:p>
    <w:p w:rsidR="00FE45CC" w:rsidRDefault="006B07FD">
      <w:pPr>
        <w:ind w:left="-15" w:right="0"/>
      </w:pPr>
      <w:r>
        <w:t>Собрание в очно-заочной форме состоит из 2 частей: очной и заочной. О проведении каждой формы голосования (сроки и место проведения, адрес направления решений собственников) необходи</w:t>
      </w:r>
      <w:r>
        <w:t xml:space="preserve">мо указать в сообщении.  </w:t>
      </w:r>
    </w:p>
    <w:p w:rsidR="00FE45CC" w:rsidRDefault="006B07FD">
      <w:pPr>
        <w:ind w:left="-15" w:right="0"/>
      </w:pPr>
      <w:r>
        <w:t>При размещении сообщения на информационных досках необходимо составить акт, подтверждающий такое размещение (также при наличии возможности целесообразно сделать фотосъемку мест размещения сообщения с указанием даты размещения). Да</w:t>
      </w:r>
      <w:r>
        <w:t xml:space="preserve">нные действия необходимы для подтверждения надлежащего уведомления собственников, в случае обжалования процедуры проведения собрания. 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FE45CC">
      <w:pPr>
        <w:spacing w:after="33" w:line="259" w:lineRule="auto"/>
        <w:ind w:left="708" w:right="0" w:firstLine="0"/>
        <w:jc w:val="left"/>
      </w:pP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 xml:space="preserve">7. Проведение общего собрания, оформление протокола. 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ind w:left="-15" w:right="0"/>
      </w:pPr>
      <w:r>
        <w:t xml:space="preserve">В соответствии с сообщением о проведении собрания проводится очная и заочная части голосования. </w:t>
      </w:r>
    </w:p>
    <w:p w:rsidR="00FE45CC" w:rsidRDefault="006B07FD">
      <w:pPr>
        <w:ind w:left="-15" w:right="0"/>
      </w:pPr>
      <w:r>
        <w:t>Количество собственников, принявших участие в очной части голосования фиксируется в списке лиц, участвовавших в голосовании. Итоговые данные по голосованию фик</w:t>
      </w:r>
      <w:r>
        <w:t xml:space="preserve">сируются в протоколе собрания.  </w:t>
      </w:r>
    </w:p>
    <w:p w:rsidR="00FE45CC" w:rsidRDefault="006B07FD">
      <w:pPr>
        <w:ind w:left="-15" w:right="0"/>
      </w:pPr>
      <w:r>
        <w:t xml:space="preserve">Общее собрание в форме заочного голосования осуществляется путем заполнения решений (бюллетеней). В ходе проведения заочного голосования инициатор общего собрания путем поквартирного обхода предоставляет </w:t>
      </w:r>
      <w:r>
        <w:lastRenderedPageBreak/>
        <w:t>собственникам помещ</w:t>
      </w:r>
      <w:r>
        <w:t xml:space="preserve">ений решения (бюллетени) и обеспечивает их передачу по адресу подведения итогов заочного голосования. </w:t>
      </w:r>
    </w:p>
    <w:p w:rsidR="00FE45CC" w:rsidRDefault="006B07FD">
      <w:pPr>
        <w:ind w:left="-15" w:right="0"/>
      </w:pPr>
      <w:r>
        <w:t>При голосовании количество голосов, которым обладает каждый собственник помещени</w:t>
      </w:r>
      <w:r>
        <w:t xml:space="preserve">я в многоквартирном доме на общем собрании собственников помещений, пропорционально его доле в праве общей собственности на общее имущество в данном доме.    </w:t>
      </w:r>
    </w:p>
    <w:p w:rsidR="00FE45CC" w:rsidRDefault="006B07FD">
      <w:pPr>
        <w:ind w:left="-15" w:right="0"/>
      </w:pPr>
      <w:r>
        <w:t>В голосовании могут участвовать собственники самостоятельно, так и через представителей. Полномоч</w:t>
      </w:r>
      <w:r>
        <w:t xml:space="preserve">ия представителя удостоверяются доверенностью (заверена нотариально или в соответствие с требованиями п. 3 и 4 ст. 185.1 </w:t>
      </w:r>
    </w:p>
    <w:p w:rsidR="00FE45CC" w:rsidRDefault="006B07FD">
      <w:pPr>
        <w:ind w:left="-15" w:right="0" w:firstLine="0"/>
      </w:pPr>
      <w:r>
        <w:t xml:space="preserve">ГК РФ). В отношении несовершеннолетних голосует один из родителей </w:t>
      </w:r>
    </w:p>
    <w:p w:rsidR="00FE45CC" w:rsidRDefault="006B07FD">
      <w:pPr>
        <w:ind w:left="-15" w:right="0" w:firstLine="0"/>
      </w:pPr>
      <w:r>
        <w:t xml:space="preserve">(опекунов).  </w:t>
      </w:r>
    </w:p>
    <w:p w:rsidR="00FE45CC" w:rsidRDefault="00FE45CC">
      <w:pPr>
        <w:spacing w:after="23" w:line="259" w:lineRule="auto"/>
        <w:ind w:left="708" w:right="0" w:firstLine="0"/>
        <w:jc w:val="left"/>
      </w:pPr>
    </w:p>
    <w:p w:rsidR="00FE45CC" w:rsidRDefault="006B07FD">
      <w:pPr>
        <w:ind w:left="708" w:right="0" w:firstLine="0"/>
      </w:pPr>
      <w:r>
        <w:t xml:space="preserve">Решения общего собрания оформляются протоколом. </w:t>
      </w:r>
    </w:p>
    <w:p w:rsidR="00FE45CC" w:rsidRDefault="006B07FD">
      <w:pPr>
        <w:ind w:left="-15" w:right="0"/>
      </w:pPr>
      <w:r>
        <w:t xml:space="preserve">Требования к оформлению протокола </w:t>
      </w:r>
      <w:proofErr w:type="gramStart"/>
      <w:r>
        <w:t>установлены  приказом</w:t>
      </w:r>
      <w:proofErr w:type="gramEnd"/>
      <w:r>
        <w:t xml:space="preserve"> Минстроя России от 28.01.2019 № 44/пр. Протокол общего собрания составляется в письменной форме, подписывается лицом, председательству</w:t>
      </w:r>
      <w:r>
        <w:t xml:space="preserve">ющим на общем собрании, секретарем общего собрания, а также лицами, проводившими подсчет голосов.   </w:t>
      </w:r>
    </w:p>
    <w:p w:rsidR="00FE45CC" w:rsidRDefault="006B07FD">
      <w:pPr>
        <w:ind w:left="-15" w:right="0"/>
      </w:pPr>
      <w:r>
        <w:t>Если председательствующий и счетная комиссия не выбраны, то в протоколе указываются лица, фактически проводившие подсчет голосов, протокол подписывается ин</w:t>
      </w:r>
      <w:r>
        <w:t xml:space="preserve">ициатором общего собрания.   </w:t>
      </w:r>
    </w:p>
    <w:p w:rsidR="00FE45CC" w:rsidRDefault="006B07FD">
      <w:pPr>
        <w:ind w:left="-15" w:right="0"/>
      </w:pPr>
      <w:r>
        <w:t xml:space="preserve">В соответствии с ч. 1.1 ст. 136 ЖК РФ протокол должен быть подписан всеми собственниками помещений в многоквартирном доме, проголосовавшими за принятие решений о создании товарищества и утверждении его устава.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6B07FD" w:rsidP="001A4EE2">
      <w:pPr>
        <w:ind w:left="-15" w:right="0"/>
      </w:pPr>
      <w:r>
        <w:t xml:space="preserve">Подлинник протокола с приложениями (решения собственников, реестр собственников и пр.) подлежит в течение 10 дней направлению инициатором в адрес товарищества </w:t>
      </w:r>
      <w:r>
        <w:t>(управляющей организации), а товарищество (управляющая организация) в течение 5 дней обязано передать их в адрес Гос</w:t>
      </w:r>
      <w:r w:rsidR="001A4EE2">
        <w:t>ударственной жилищной инспекции.</w:t>
      </w:r>
      <w:r>
        <w:t xml:space="preserve"> </w:t>
      </w:r>
    </w:p>
    <w:p w:rsidR="00FE45CC" w:rsidRDefault="006B07FD">
      <w:pPr>
        <w:ind w:left="-15" w:right="0"/>
      </w:pPr>
      <w:r>
        <w:t>Решения общего собрания доводятся до собствен</w:t>
      </w:r>
      <w:r>
        <w:t xml:space="preserve">ников путем размещения информации в общедоступных местах. Также при наличии помещений муниципального жилищного фонда рекомендуется направить копию протокола в адрес местной администрации.  </w:t>
      </w:r>
    </w:p>
    <w:p w:rsidR="00FE45CC" w:rsidRDefault="00FE45CC">
      <w:pPr>
        <w:spacing w:after="37" w:line="259" w:lineRule="auto"/>
        <w:ind w:left="708" w:right="0" w:firstLine="0"/>
        <w:jc w:val="left"/>
      </w:pP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 xml:space="preserve">8. Расторжение договора управления с управляющей организацией. 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ind w:left="-15" w:right="0"/>
      </w:pPr>
      <w:r>
        <w:t xml:space="preserve">В целях расторжения договора управления с управляющей организацией и истребования технической документации на МКД уполномоченному собранием </w:t>
      </w:r>
      <w:r>
        <w:lastRenderedPageBreak/>
        <w:t>лицу необходимо в течение 5 ра</w:t>
      </w:r>
      <w:r>
        <w:t xml:space="preserve">бочих дней направить уведомление о принятом на собрании решении с приложением копии этого решения (протокола).  </w:t>
      </w:r>
    </w:p>
    <w:p w:rsidR="00FE45CC" w:rsidRDefault="006B07FD">
      <w:pPr>
        <w:ind w:left="-15" w:right="0"/>
      </w:pPr>
      <w:r>
        <w:t xml:space="preserve">Кроме того, необходимо направить в адрес Государственной жилищной инспекции </w:t>
      </w:r>
      <w:r>
        <w:t>заявление о внесении изменений в реестр лицензий</w:t>
      </w:r>
      <w:r>
        <w:t xml:space="preserve">.  </w:t>
      </w:r>
    </w:p>
    <w:p w:rsidR="00FE45CC" w:rsidRDefault="006B07FD">
      <w:pPr>
        <w:ind w:left="-15" w:right="0"/>
      </w:pPr>
      <w:r>
        <w:t xml:space="preserve">Необходимо учитывать, что срок начала управления МКД товариществом зависит от порядка расторжения договора управления домом.  </w:t>
      </w:r>
    </w:p>
    <w:p w:rsidR="00FE45CC" w:rsidRDefault="006B07FD">
      <w:pPr>
        <w:ind w:left="-15" w:right="0"/>
      </w:pPr>
      <w:r>
        <w:t xml:space="preserve">После издания приказа об исключении МКД из реестра лицензий Государственная жилищная инспекция </w:t>
      </w:r>
      <w:r>
        <w:t>уведомит ТС</w:t>
      </w:r>
      <w:r>
        <w:t xml:space="preserve">Ж о дате начала управления домом (не ранее государственной регистрации ТСЖ). 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spacing w:after="3" w:line="270" w:lineRule="auto"/>
        <w:ind w:right="0" w:firstLine="708"/>
        <w:jc w:val="left"/>
      </w:pPr>
      <w:r>
        <w:rPr>
          <w:b/>
        </w:rPr>
        <w:t xml:space="preserve">10. Вхождение в состав членов ТСЖ, исключение из членов товарищества.  </w:t>
      </w:r>
    </w:p>
    <w:p w:rsidR="00FE45CC" w:rsidRDefault="006B07FD">
      <w:pPr>
        <w:ind w:left="-15" w:right="0"/>
      </w:pPr>
      <w:r>
        <w:t>В соответствии с частями 1 и 2 статьи 143 Жилищного кодекса Российской Федерации, членство в товарищест</w:t>
      </w:r>
      <w:r>
        <w:t>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жилья. Если в многоквартирном доме создано товарищество собственников жилья, лица, приобретающие помещения в э</w:t>
      </w:r>
      <w:r>
        <w:t xml:space="preserve">том доме, вправе стать членами товарищества после возникновения у них права собственности на помещения. </w:t>
      </w:r>
    </w:p>
    <w:p w:rsidR="00FE45CC" w:rsidRDefault="006B07FD">
      <w:pPr>
        <w:ind w:left="-15" w:right="0"/>
      </w:pPr>
      <w:r>
        <w:t>Таким образом, требование о вступлении в ТСЖ осуществляется с момента подачи соответствующего заявления и не требует совершения каких-</w:t>
      </w:r>
      <w:r>
        <w:t xml:space="preserve">либо действий, подтверждающих факт принятия собственника в члены ТСЖ. </w:t>
      </w:r>
    </w:p>
    <w:p w:rsidR="00FE45CC" w:rsidRDefault="006B07FD">
      <w:pPr>
        <w:ind w:left="-15" w:right="0"/>
      </w:pPr>
      <w:r>
        <w:t>В соответствии с частью 3 статьи 143 Жилищного кодекса Российской Федерации членство в товариществе собственников жилья прекращается с момента подачи заявления о выходе из членов товари</w:t>
      </w:r>
      <w:r>
        <w:t xml:space="preserve">щества или с момента прекращения права собственности члена товарищества на помещение в многоквартирном доме. </w:t>
      </w:r>
    </w:p>
    <w:p w:rsidR="00FE45CC" w:rsidRDefault="006B07FD">
      <w:pPr>
        <w:ind w:left="-15" w:right="0"/>
      </w:pPr>
      <w:r>
        <w:t>Поэтому заявление о выходе из членов товарищества может быть подано в любое время. Право выхода из членов товарищества не может быть ограничено, в</w:t>
      </w:r>
      <w:r>
        <w:t xml:space="preserve"> том числе и уставом. </w:t>
      </w:r>
    </w:p>
    <w:p w:rsidR="00FE45CC" w:rsidRDefault="006B07FD">
      <w:pPr>
        <w:ind w:left="-15" w:right="0"/>
      </w:pPr>
      <w:r>
        <w:t xml:space="preserve">Заявление о выходе из членов ТСЖ должно быть подано в ТСЖ либо в правление ТСЖ - орган управления товариществом собственников жилья.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FE45CC">
      <w:pPr>
        <w:spacing w:after="30" w:line="259" w:lineRule="auto"/>
        <w:ind w:left="708" w:right="0" w:firstLine="0"/>
        <w:jc w:val="left"/>
      </w:pP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 xml:space="preserve">9. Государственная регистрация ТСЖ.  </w:t>
      </w:r>
    </w:p>
    <w:p w:rsidR="00FE45CC" w:rsidRDefault="006B07FD">
      <w:pPr>
        <w:ind w:left="-15" w:right="0"/>
      </w:pPr>
      <w:r>
        <w:t xml:space="preserve">Регистрация ТСЖ осуществляется в порядке, предусмотренном законом «О государственной регистрации юридических лиц и индивидуальных предпринимателей». </w:t>
      </w:r>
    </w:p>
    <w:p w:rsidR="00FE45CC" w:rsidRDefault="006B07FD">
      <w:pPr>
        <w:ind w:left="-15" w:right="0"/>
      </w:pPr>
      <w:r>
        <w:t>Документы в налоговую службу подает лицо, которого собст</w:t>
      </w:r>
      <w:r>
        <w:t xml:space="preserve">венники выбрали на собрании в качестве уполномоченного на регистрацию лица. </w:t>
      </w:r>
    </w:p>
    <w:p w:rsidR="00FE45CC" w:rsidRDefault="006B07FD">
      <w:pPr>
        <w:ind w:left="-15" w:right="0"/>
      </w:pPr>
      <w:r>
        <w:lastRenderedPageBreak/>
        <w:t xml:space="preserve">Для регистрации ТСЖ необходимо заполнить заявление по форме № Р11001, утвержденной приказом ФНС России от 25.01.2012 № ММВ-7-6/25. </w:t>
      </w:r>
    </w:p>
    <w:p w:rsidR="00FE45CC" w:rsidRDefault="006B07FD">
      <w:pPr>
        <w:ind w:left="-15" w:right="0"/>
      </w:pPr>
      <w:r>
        <w:t>На сайте ФНС России можно скачать форму для зап</w:t>
      </w:r>
      <w:r>
        <w:t xml:space="preserve">олнения заявления о регистрации. </w:t>
      </w:r>
    </w:p>
    <w:p w:rsidR="00FE45CC" w:rsidRDefault="006B07FD">
      <w:pPr>
        <w:ind w:left="708" w:right="0" w:firstLine="0"/>
      </w:pPr>
      <w:r>
        <w:t xml:space="preserve">Кроме заявления для регистрации понадобятся: </w:t>
      </w:r>
    </w:p>
    <w:p w:rsidR="00FE45CC" w:rsidRDefault="006B07FD">
      <w:pPr>
        <w:numPr>
          <w:ilvl w:val="0"/>
          <w:numId w:val="7"/>
        </w:numPr>
        <w:ind w:right="0" w:firstLine="0"/>
      </w:pPr>
      <w:r>
        <w:t xml:space="preserve">прошитый и пронумерованный протокол общего собрания собственников; - устав ТСЖ - в двух экземплярах; </w:t>
      </w:r>
    </w:p>
    <w:p w:rsidR="00FE45CC" w:rsidRDefault="006B07FD">
      <w:pPr>
        <w:numPr>
          <w:ilvl w:val="0"/>
          <w:numId w:val="7"/>
        </w:numPr>
        <w:ind w:right="0" w:firstLine="0"/>
      </w:pPr>
      <w:r>
        <w:t xml:space="preserve">квитанция об оплате госпошлины.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ind w:left="-15" w:right="0"/>
      </w:pPr>
      <w:r>
        <w:t>После регистрации изготавливается печат</w:t>
      </w:r>
      <w:r>
        <w:t xml:space="preserve">ь, открывается расчетный счет в банке, также необходимо встать на учет в органах статистики, в Пенсионном фонде, фондах социального и медицинского страхования, известить налоговый орган об открытии счета в банке, зарегистрироваться в ГИС ЖКХ. </w:t>
      </w:r>
    </w:p>
    <w:p w:rsidR="00FE45CC" w:rsidRDefault="006B07FD">
      <w:pPr>
        <w:spacing w:after="35" w:line="259" w:lineRule="auto"/>
        <w:ind w:left="708" w:right="0" w:firstLine="0"/>
        <w:jc w:val="left"/>
      </w:pPr>
      <w:r>
        <w:t xml:space="preserve"> </w:t>
      </w:r>
    </w:p>
    <w:p w:rsidR="00FE45CC" w:rsidRDefault="006B07FD">
      <w:pPr>
        <w:spacing w:after="3" w:line="270" w:lineRule="auto"/>
        <w:ind w:left="703" w:right="0" w:hanging="10"/>
        <w:jc w:val="left"/>
      </w:pPr>
      <w:r>
        <w:rPr>
          <w:b/>
        </w:rPr>
        <w:t>10. Органи</w:t>
      </w:r>
      <w:r>
        <w:rPr>
          <w:b/>
        </w:rPr>
        <w:t xml:space="preserve">зация работы по управлению домом. </w:t>
      </w:r>
    </w:p>
    <w:p w:rsidR="00FE45CC" w:rsidRDefault="006B07FD">
      <w:pPr>
        <w:ind w:left="-15" w:right="0"/>
      </w:pPr>
      <w:r>
        <w:t xml:space="preserve">В целях эффективной работы товарищества целесообразно организовать работу путем составления и последующего исполнения календарного плана работы ТСЖ.  </w:t>
      </w:r>
    </w:p>
    <w:p w:rsidR="00FE45CC" w:rsidRDefault="006B07FD">
      <w:pPr>
        <w:ind w:left="708" w:right="0" w:firstLine="0"/>
      </w:pPr>
      <w:r>
        <w:t xml:space="preserve">В план работы ТСЖ в обязательном порядке включаются: </w:t>
      </w:r>
    </w:p>
    <w:p w:rsidR="00FE45CC" w:rsidRDefault="006B07FD">
      <w:pPr>
        <w:numPr>
          <w:ilvl w:val="0"/>
          <w:numId w:val="8"/>
        </w:numPr>
        <w:ind w:right="0"/>
      </w:pPr>
      <w:r>
        <w:t xml:space="preserve">периодические мероприятия по осмотру общего имущества (весенний, осенний) дома; </w:t>
      </w:r>
    </w:p>
    <w:p w:rsidR="00FE45CC" w:rsidRDefault="006B07FD">
      <w:pPr>
        <w:numPr>
          <w:ilvl w:val="0"/>
          <w:numId w:val="8"/>
        </w:numPr>
        <w:ind w:right="0"/>
      </w:pPr>
      <w:r>
        <w:t xml:space="preserve">подготовка дома к работе в зимних условиях (июнь - август); </w:t>
      </w:r>
    </w:p>
    <w:p w:rsidR="00FE45CC" w:rsidRDefault="006B07FD">
      <w:pPr>
        <w:numPr>
          <w:ilvl w:val="0"/>
          <w:numId w:val="8"/>
        </w:numPr>
        <w:ind w:right="0"/>
      </w:pPr>
      <w:r>
        <w:t xml:space="preserve">размещение информации в ГИС ЖКХ (в соответствии с установленной периодичностью); </w:t>
      </w:r>
    </w:p>
    <w:p w:rsidR="00FE45CC" w:rsidRDefault="006B07FD">
      <w:pPr>
        <w:numPr>
          <w:ilvl w:val="0"/>
          <w:numId w:val="8"/>
        </w:numPr>
        <w:ind w:right="0"/>
      </w:pPr>
      <w:r>
        <w:t>предоставление отчетности в адре</w:t>
      </w:r>
      <w:r>
        <w:t xml:space="preserve">с налоговой службы, пенсионного фонда; </w:t>
      </w:r>
    </w:p>
    <w:p w:rsidR="00FE45CC" w:rsidRDefault="006B07FD">
      <w:pPr>
        <w:numPr>
          <w:ilvl w:val="0"/>
          <w:numId w:val="8"/>
        </w:numPr>
        <w:ind w:right="0"/>
      </w:pPr>
      <w:r>
        <w:t xml:space="preserve">предоставление реестра членов товарищества в адрес Государственной жилищной инспекции </w:t>
      </w:r>
      <w:r>
        <w:t xml:space="preserve">Мурманской области </w:t>
      </w:r>
      <w:r>
        <w:t xml:space="preserve">(не позднее 1 апреля); </w:t>
      </w:r>
    </w:p>
    <w:p w:rsidR="00FE45CC" w:rsidRDefault="006B07FD">
      <w:pPr>
        <w:numPr>
          <w:ilvl w:val="0"/>
          <w:numId w:val="8"/>
        </w:numPr>
        <w:ind w:right="0"/>
      </w:pPr>
      <w:r>
        <w:t>предоставление данных о состоянии специальных счетов по капитальному ремонту общего иму</w:t>
      </w:r>
      <w:r>
        <w:t xml:space="preserve">щества дома (ежеквартально не позднее 5 числа при выборе способа накопления фонда капитального ремонта на специальном счете); </w:t>
      </w:r>
    </w:p>
    <w:p w:rsidR="00FE45CC" w:rsidRDefault="006B07FD">
      <w:pPr>
        <w:numPr>
          <w:ilvl w:val="0"/>
          <w:numId w:val="8"/>
        </w:numPr>
        <w:ind w:right="0"/>
      </w:pPr>
      <w:r>
        <w:t xml:space="preserve">личный прием председателя товарищества (ежемесячно); </w:t>
      </w:r>
    </w:p>
    <w:p w:rsidR="00FE45CC" w:rsidRDefault="006B07FD">
      <w:pPr>
        <w:numPr>
          <w:ilvl w:val="0"/>
          <w:numId w:val="8"/>
        </w:numPr>
        <w:ind w:right="0"/>
      </w:pPr>
      <w:r>
        <w:t xml:space="preserve">проведение готового отчетного собрания (январь); </w:t>
      </w:r>
    </w:p>
    <w:p w:rsidR="00FE45CC" w:rsidRDefault="006B07FD">
      <w:pPr>
        <w:numPr>
          <w:ilvl w:val="0"/>
          <w:numId w:val="8"/>
        </w:numPr>
        <w:ind w:right="0"/>
      </w:pPr>
      <w:r>
        <w:t>снятие показаний общедомо</w:t>
      </w:r>
      <w:r>
        <w:t xml:space="preserve">вых приборов учета (ежемесячно); - сезонные ремонтные работы (в соответствии со сметой товарищества); </w:t>
      </w:r>
    </w:p>
    <w:p w:rsidR="00FE45CC" w:rsidRDefault="006B07FD">
      <w:pPr>
        <w:numPr>
          <w:ilvl w:val="0"/>
          <w:numId w:val="8"/>
        </w:numPr>
        <w:ind w:right="0"/>
      </w:pPr>
      <w:r>
        <w:t xml:space="preserve">иные запланированные мероприятия.  </w:t>
      </w:r>
    </w:p>
    <w:p w:rsidR="00FE45CC" w:rsidRDefault="006B07F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E45CC" w:rsidRDefault="006B07FD" w:rsidP="00DD1288">
      <w:pPr>
        <w:spacing w:after="0" w:line="259" w:lineRule="auto"/>
        <w:ind w:left="708" w:right="0" w:firstLine="0"/>
        <w:jc w:val="left"/>
      </w:pPr>
      <w:r>
        <w:t xml:space="preserve"> </w:t>
      </w:r>
      <w:bookmarkStart w:id="0" w:name="_GoBack"/>
      <w:bookmarkEnd w:id="0"/>
    </w:p>
    <w:sectPr w:rsidR="00FE45CC">
      <w:headerReference w:type="even" r:id="rId7"/>
      <w:headerReference w:type="default" r:id="rId8"/>
      <w:headerReference w:type="first" r:id="rId9"/>
      <w:pgSz w:w="11906" w:h="16838"/>
      <w:pgMar w:top="1188" w:right="844" w:bottom="1427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FD" w:rsidRDefault="006B07FD">
      <w:pPr>
        <w:spacing w:after="0" w:line="240" w:lineRule="auto"/>
      </w:pPr>
      <w:r>
        <w:separator/>
      </w:r>
    </w:p>
  </w:endnote>
  <w:endnote w:type="continuationSeparator" w:id="0">
    <w:p w:rsidR="006B07FD" w:rsidRDefault="006B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FD" w:rsidRDefault="006B07FD">
      <w:pPr>
        <w:spacing w:after="0" w:line="240" w:lineRule="auto"/>
      </w:pPr>
      <w:r>
        <w:separator/>
      </w:r>
    </w:p>
  </w:footnote>
  <w:footnote w:type="continuationSeparator" w:id="0">
    <w:p w:rsidR="006B07FD" w:rsidRDefault="006B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CC" w:rsidRDefault="006B07FD">
    <w:pPr>
      <w:spacing w:after="0"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CC" w:rsidRDefault="006B07FD">
    <w:pPr>
      <w:spacing w:after="0"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1288" w:rsidRPr="00DD1288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5CC" w:rsidRDefault="00FE45CC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1D4"/>
    <w:multiLevelType w:val="hybridMultilevel"/>
    <w:tmpl w:val="BF5CA212"/>
    <w:lvl w:ilvl="0" w:tplc="FD3A6112">
      <w:start w:val="1"/>
      <w:numFmt w:val="bullet"/>
      <w:lvlText w:val="-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B2012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8D2B6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32E49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83443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BCAFC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0205D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6F658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7FA70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00F8E"/>
    <w:multiLevelType w:val="hybridMultilevel"/>
    <w:tmpl w:val="F818744E"/>
    <w:lvl w:ilvl="0" w:tplc="37F066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A7A32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CC62F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D248C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3805D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83A91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6F43D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5FA88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70C04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CD0F05"/>
    <w:multiLevelType w:val="hybridMultilevel"/>
    <w:tmpl w:val="DD548960"/>
    <w:lvl w:ilvl="0" w:tplc="CB74A9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C62FF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A6C3B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B10B6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AA6A9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3F685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6A01B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B38B0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054D2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F7D90"/>
    <w:multiLevelType w:val="hybridMultilevel"/>
    <w:tmpl w:val="A7701FDA"/>
    <w:lvl w:ilvl="0" w:tplc="3DDA476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A788C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A38C70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EA261E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A6A6B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68E47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8522CC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37EC8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4303F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37057"/>
    <w:multiLevelType w:val="hybridMultilevel"/>
    <w:tmpl w:val="039E1C64"/>
    <w:lvl w:ilvl="0" w:tplc="770A5F5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8F46F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8D8CE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6EE1E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ECC00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796C4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37E44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002AA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65637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811009"/>
    <w:multiLevelType w:val="hybridMultilevel"/>
    <w:tmpl w:val="BBF6866A"/>
    <w:lvl w:ilvl="0" w:tplc="3656F1FE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56AD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3A6F1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C940B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ED298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3E4A3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2567D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D3A05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0B2D2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AF655A"/>
    <w:multiLevelType w:val="hybridMultilevel"/>
    <w:tmpl w:val="E40C5C7A"/>
    <w:lvl w:ilvl="0" w:tplc="079EA6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8662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D8803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DEEEA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2401B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AD4C7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1E4A3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544A2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5B271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4A1F32"/>
    <w:multiLevelType w:val="hybridMultilevel"/>
    <w:tmpl w:val="03A4EE86"/>
    <w:lvl w:ilvl="0" w:tplc="521C928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07E951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B061D3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F7A75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9FC28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8CF0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BAC29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D76A06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744C4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CC"/>
    <w:rsid w:val="001A4EE2"/>
    <w:rsid w:val="006B07FD"/>
    <w:rsid w:val="00BF2488"/>
    <w:rsid w:val="00DD1288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BB2D"/>
  <w15:docId w15:val="{E9AD68E7-3AC6-4663-8915-1F090713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2504</Words>
  <Characters>14276</Characters>
  <Application>Microsoft Office Word</Application>
  <DocSecurity>0</DocSecurity>
  <Lines>118</Lines>
  <Paragraphs>33</Paragraphs>
  <ScaleCrop>false</ScaleCrop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cp:lastModifiedBy>Admin</cp:lastModifiedBy>
  <cp:revision>4</cp:revision>
  <dcterms:created xsi:type="dcterms:W3CDTF">2025-04-30T09:18:00Z</dcterms:created>
  <dcterms:modified xsi:type="dcterms:W3CDTF">2025-04-30T09:20:00Z</dcterms:modified>
</cp:coreProperties>
</file>