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C76" w:rsidRPr="00E23672" w:rsidRDefault="00C65383" w:rsidP="006C0B77">
      <w:pPr>
        <w:ind w:firstLine="709"/>
        <w:rPr>
          <w:b/>
        </w:rPr>
      </w:pPr>
      <w:r>
        <w:rPr>
          <w:b/>
        </w:rPr>
        <w:t xml:space="preserve">1 </w:t>
      </w:r>
      <w:r w:rsidR="00044FB3">
        <w:rPr>
          <w:b/>
        </w:rPr>
        <w:t>апреля</w:t>
      </w:r>
      <w:r>
        <w:rPr>
          <w:b/>
        </w:rPr>
        <w:t xml:space="preserve"> 2024</w:t>
      </w:r>
      <w:r w:rsidR="00E23672" w:rsidRPr="00E23672">
        <w:rPr>
          <w:b/>
        </w:rPr>
        <w:t xml:space="preserve"> года состоялось заседание Комиссии администрации Кемского муниципального района по соблюдению требований к служебному поведению муниципальных служащих и уре</w:t>
      </w:r>
      <w:r>
        <w:rPr>
          <w:b/>
        </w:rPr>
        <w:t>гулированию конфликта интересов.</w:t>
      </w:r>
    </w:p>
    <w:p w:rsidR="00E23672" w:rsidRDefault="00E23672" w:rsidP="006C0B77">
      <w:pPr>
        <w:ind w:firstLine="709"/>
      </w:pPr>
    </w:p>
    <w:p w:rsidR="00D866D7" w:rsidRDefault="00E23672" w:rsidP="0035622E">
      <w:pPr>
        <w:ind w:firstLine="709"/>
      </w:pPr>
      <w:r>
        <w:t>Н</w:t>
      </w:r>
      <w:r w:rsidR="004A4FF5">
        <w:t>а</w:t>
      </w:r>
      <w:r w:rsidR="00C34F53">
        <w:t xml:space="preserve"> </w:t>
      </w:r>
      <w:r w:rsidR="00671B1A">
        <w:t>заседании Комиссии рассмотрены</w:t>
      </w:r>
      <w:r w:rsidR="00044FB3">
        <w:t xml:space="preserve"> следующие вопросы</w:t>
      </w:r>
      <w:r w:rsidR="00C65383">
        <w:t>:</w:t>
      </w:r>
    </w:p>
    <w:p w:rsidR="00C65383" w:rsidRDefault="00C65383" w:rsidP="0035622E">
      <w:pPr>
        <w:ind w:firstLine="709"/>
      </w:pPr>
      <w:r>
        <w:t xml:space="preserve">информация главы администрации Кемского муниципального района о </w:t>
      </w:r>
      <w:r w:rsidRPr="00C65383">
        <w:t>рассмотрении рекомендаций комиссии, принятых на</w:t>
      </w:r>
      <w:r>
        <w:t xml:space="preserve"> заседании </w:t>
      </w:r>
      <w:r w:rsidR="00044FB3">
        <w:t>14 марта 2024</w:t>
      </w:r>
      <w:r>
        <w:t xml:space="preserve"> года;</w:t>
      </w:r>
    </w:p>
    <w:p w:rsidR="006C0225" w:rsidRDefault="00044FB3" w:rsidP="006C0B77">
      <w:pPr>
        <w:ind w:firstLine="709"/>
      </w:pPr>
      <w:r>
        <w:t>материалов проверки</w:t>
      </w:r>
      <w:r w:rsidR="00C65383">
        <w:t xml:space="preserve"> </w:t>
      </w:r>
      <w:r w:rsidR="00C65383" w:rsidRPr="00C65383">
        <w:t>достоверности и полноты сведений о доходах, об имуществе и обязательствах имущественного характера</w:t>
      </w:r>
      <w:r w:rsidR="00C65383">
        <w:t xml:space="preserve"> в отношении </w:t>
      </w:r>
      <w:r>
        <w:t>1 муниципального служащего.</w:t>
      </w:r>
    </w:p>
    <w:p w:rsidR="00C65383" w:rsidRDefault="00C65383" w:rsidP="006C0B77">
      <w:pPr>
        <w:ind w:firstLine="709"/>
      </w:pPr>
    </w:p>
    <w:p w:rsidR="00C65383" w:rsidRDefault="00C65383" w:rsidP="006C0B77">
      <w:pPr>
        <w:ind w:firstLine="709"/>
      </w:pPr>
      <w:r>
        <w:t xml:space="preserve">1. Главой администрации Кемского муниципального района рассмотрены рекомендации комиссии, принятые </w:t>
      </w:r>
      <w:r w:rsidRPr="00C65383">
        <w:t>на</w:t>
      </w:r>
      <w:r>
        <w:t xml:space="preserve"> заседании </w:t>
      </w:r>
      <w:r w:rsidR="00044FB3">
        <w:t>14 марта 2024</w:t>
      </w:r>
      <w:r>
        <w:t xml:space="preserve"> года, и приняты решения в соответствии с этими рекомендациями.</w:t>
      </w:r>
    </w:p>
    <w:p w:rsidR="00B7580B" w:rsidRDefault="00B7580B" w:rsidP="00C34F53">
      <w:pPr>
        <w:ind w:firstLine="709"/>
      </w:pPr>
    </w:p>
    <w:p w:rsidR="00C65383" w:rsidRDefault="00C65383" w:rsidP="00C34F53">
      <w:pPr>
        <w:ind w:firstLine="709"/>
      </w:pPr>
      <w:r>
        <w:t xml:space="preserve">2. Комиссией рассмотрены материалы проверки </w:t>
      </w:r>
      <w:r w:rsidRPr="00C65383">
        <w:t>достоверности и полноты сведений о доходах, об имуществе и обязательствах имущественного характера</w:t>
      </w:r>
      <w:r>
        <w:t xml:space="preserve"> </w:t>
      </w:r>
      <w:r w:rsidRPr="00C65383">
        <w:t xml:space="preserve">за 2020, 2021 и 2022 годы, представленных </w:t>
      </w:r>
      <w:r w:rsidR="00430696">
        <w:t>муниципальным служащим</w:t>
      </w:r>
      <w:r>
        <w:t xml:space="preserve"> </w:t>
      </w:r>
      <w:r w:rsidR="006C1D0D">
        <w:t>А.</w:t>
      </w:r>
    </w:p>
    <w:p w:rsidR="00C65383" w:rsidRDefault="006C1D0D" w:rsidP="00C34F53">
      <w:pPr>
        <w:ind w:firstLine="709"/>
      </w:pPr>
      <w:r>
        <w:t>В ходе проверки выявлены следующие недостатки:</w:t>
      </w:r>
    </w:p>
    <w:p w:rsidR="00044FB3" w:rsidRDefault="00044FB3" w:rsidP="00044FB3">
      <w:pPr>
        <w:ind w:firstLine="709"/>
      </w:pPr>
      <w:r>
        <w:t>1) в справке о доходах за 2022 год, представленной в отношении супруга, указана доля в праве общей долевой собственности на квартиру, оформленную в 1993 году, неотражённая в справке о доходах за 2021 год;</w:t>
      </w:r>
    </w:p>
    <w:p w:rsidR="00044FB3" w:rsidRDefault="00044FB3" w:rsidP="00044FB3">
      <w:pPr>
        <w:ind w:firstLine="709"/>
      </w:pPr>
      <w:r>
        <w:t>2) в справке о доходах за 2022 год, представленной в отношении супруга, указаны дв</w:t>
      </w:r>
      <w:r>
        <w:t xml:space="preserve">а легковых автомобиля – </w:t>
      </w:r>
      <w:proofErr w:type="spellStart"/>
      <w:r>
        <w:t>Nissan</w:t>
      </w:r>
      <w:proofErr w:type="spellEnd"/>
      <w:r>
        <w:t xml:space="preserve"> и </w:t>
      </w:r>
      <w:proofErr w:type="spellStart"/>
      <w:r>
        <w:t>Toyota</w:t>
      </w:r>
      <w:proofErr w:type="spellEnd"/>
      <w:r>
        <w:t>, неотражён</w:t>
      </w:r>
      <w:r>
        <w:t>ные в справке о доходах за 2021 </w:t>
      </w:r>
      <w:r>
        <w:t>год;</w:t>
      </w:r>
    </w:p>
    <w:p w:rsidR="00044FB3" w:rsidRDefault="00044FB3" w:rsidP="00044FB3">
      <w:pPr>
        <w:ind w:firstLine="709"/>
      </w:pPr>
      <w:r>
        <w:t>3) в справке о доходах за 2021 год, представленной в отношении себя, доход от вкладов в банках и иных кредитных организациях занижен на 18,09 руб.;</w:t>
      </w:r>
    </w:p>
    <w:p w:rsidR="00044FB3" w:rsidRDefault="00044FB3" w:rsidP="00044FB3">
      <w:pPr>
        <w:ind w:firstLine="709"/>
      </w:pPr>
      <w:r>
        <w:t>4) в справке о доходах за 2022 год, представленной в отношении себя, доход от вкладов в банках и иных кредитных организациях занижен на 0,06 руб.;</w:t>
      </w:r>
    </w:p>
    <w:p w:rsidR="00044FB3" w:rsidRDefault="00044FB3" w:rsidP="00044FB3">
      <w:pPr>
        <w:ind w:firstLine="709"/>
      </w:pPr>
      <w:r>
        <w:t>5) в справке о доходах за 2021 год, представленной в отношении супруга, доход по основному месту работы завышен на 29217,39 руб.;</w:t>
      </w:r>
    </w:p>
    <w:p w:rsidR="00044FB3" w:rsidRDefault="00044FB3" w:rsidP="00044FB3">
      <w:pPr>
        <w:ind w:firstLine="709"/>
      </w:pPr>
      <w:r>
        <w:t>6) в справке о доходах за 2021 год, представленной в отношении супруга, не указан доход, полученный от ФСС РФ, в размере 64130,19 руб.;</w:t>
      </w:r>
    </w:p>
    <w:p w:rsidR="00044FB3" w:rsidRDefault="00044FB3" w:rsidP="00044FB3">
      <w:pPr>
        <w:ind w:firstLine="709"/>
      </w:pPr>
      <w:r>
        <w:t>7) в справке о доходах за 2021 год, представленной в отношении себя, неверно указана дата открытия счета в ПАО Сбербанк;</w:t>
      </w:r>
    </w:p>
    <w:p w:rsidR="00044FB3" w:rsidRDefault="00044FB3" w:rsidP="00044FB3">
      <w:pPr>
        <w:ind w:firstLine="709"/>
      </w:pPr>
      <w:r>
        <w:t>8) в справке о доходах за 2022 год, представленной в отношении себя, остаток по трём счетам, открытым в ПАО Сбербанк, занижен в общем размере на 71136,66 руб.;</w:t>
      </w:r>
    </w:p>
    <w:p w:rsidR="00044FB3" w:rsidRDefault="00044FB3" w:rsidP="00044FB3">
      <w:pPr>
        <w:ind w:firstLine="709"/>
      </w:pPr>
      <w:r>
        <w:t>9) в справке о доходах за 2021 год, представленной в отношении супруга, неверно указаны даты открытия двух счетов в ПАО Сбербанк;</w:t>
      </w:r>
    </w:p>
    <w:p w:rsidR="00044FB3" w:rsidRDefault="00044FB3" w:rsidP="00044FB3">
      <w:pPr>
        <w:ind w:firstLine="709"/>
      </w:pPr>
      <w:r>
        <w:t>10) в справке о доходах за 2022 год, представленной в отношении супруга, указан находящийся в пользовании с 2010 года земельный участок, неотражённый в справке о доходах за 2021 год.</w:t>
      </w:r>
    </w:p>
    <w:p w:rsidR="006C1D0D" w:rsidRDefault="00044FB3" w:rsidP="00044FB3">
      <w:pPr>
        <w:ind w:firstLine="709"/>
      </w:pPr>
      <w:proofErr w:type="gramStart"/>
      <w:r>
        <w:t xml:space="preserve">Часть нарушений </w:t>
      </w:r>
      <w:r>
        <w:t>отнесены</w:t>
      </w:r>
      <w:r>
        <w:t xml:space="preserve"> к несущественным проступкам в</w:t>
      </w:r>
      <w:r>
        <w:t xml:space="preserve"> соответствии с пунктом 9</w:t>
      </w:r>
      <w:r>
        <w:t>, пу</w:t>
      </w:r>
      <w:r>
        <w:t xml:space="preserve">нктом 1 приложения № 4 к Обзору </w:t>
      </w:r>
      <w:r w:rsidR="00B7580B">
        <w:t>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 (версия 2.0)</w:t>
      </w:r>
      <w:r>
        <w:t>, подготовленному Министерством</w:t>
      </w:r>
      <w:r>
        <w:t xml:space="preserve"> труда и социальной за</w:t>
      </w:r>
      <w:r>
        <w:t xml:space="preserve">щиты Российской Федерации </w:t>
      </w:r>
      <w:r w:rsidR="00B7580B">
        <w:t>(письмо от 15 апреля 2022 года № 28-6/10/П-2479)</w:t>
      </w:r>
      <w:r>
        <w:t>.</w:t>
      </w:r>
      <w:proofErr w:type="gramEnd"/>
    </w:p>
    <w:p w:rsidR="00044FB3" w:rsidRDefault="00044FB3" w:rsidP="00044FB3">
      <w:pPr>
        <w:ind w:firstLine="709"/>
      </w:pPr>
      <w:r>
        <w:t>Смягчающим вину обстоятельством является отсутствие взысканий.</w:t>
      </w:r>
      <w:r>
        <w:t xml:space="preserve"> </w:t>
      </w:r>
      <w:r>
        <w:t>Отягчающие вину обстоятельства не установлены.</w:t>
      </w:r>
    </w:p>
    <w:p w:rsidR="00044FB3" w:rsidRDefault="00044FB3" w:rsidP="00044FB3">
      <w:pPr>
        <w:ind w:firstLine="709"/>
      </w:pPr>
      <w:r>
        <w:t xml:space="preserve">Комиссией рекомендовано главе администрации Кемского муниципального района </w:t>
      </w:r>
      <w:proofErr w:type="gramStart"/>
      <w:r>
        <w:t>применить</w:t>
      </w:r>
      <w:proofErr w:type="gramEnd"/>
      <w:r>
        <w:t xml:space="preserve"> к муниципальному служащему взыскание в виде замечания.</w:t>
      </w:r>
      <w:bookmarkStart w:id="0" w:name="_GoBack"/>
      <w:bookmarkEnd w:id="0"/>
    </w:p>
    <w:sectPr w:rsidR="00044FB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FD22AA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9A"/>
    <w:rsid w:val="00044FB3"/>
    <w:rsid w:val="000E1979"/>
    <w:rsid w:val="000F0E63"/>
    <w:rsid w:val="00131D5E"/>
    <w:rsid w:val="002110B7"/>
    <w:rsid w:val="00253454"/>
    <w:rsid w:val="002D4C88"/>
    <w:rsid w:val="002F6D7E"/>
    <w:rsid w:val="00324724"/>
    <w:rsid w:val="0035622E"/>
    <w:rsid w:val="00356CDE"/>
    <w:rsid w:val="003A1E72"/>
    <w:rsid w:val="003E5709"/>
    <w:rsid w:val="00430696"/>
    <w:rsid w:val="004A4FF5"/>
    <w:rsid w:val="00553CC2"/>
    <w:rsid w:val="005A1D29"/>
    <w:rsid w:val="005F21B5"/>
    <w:rsid w:val="005F4828"/>
    <w:rsid w:val="00650ADA"/>
    <w:rsid w:val="006529D8"/>
    <w:rsid w:val="00671B1A"/>
    <w:rsid w:val="006C0225"/>
    <w:rsid w:val="006C0B77"/>
    <w:rsid w:val="006C1D0D"/>
    <w:rsid w:val="00712585"/>
    <w:rsid w:val="00765D21"/>
    <w:rsid w:val="00767DC7"/>
    <w:rsid w:val="008242FF"/>
    <w:rsid w:val="00841E4C"/>
    <w:rsid w:val="00843AC6"/>
    <w:rsid w:val="00870751"/>
    <w:rsid w:val="008D00D0"/>
    <w:rsid w:val="00922C48"/>
    <w:rsid w:val="00927E14"/>
    <w:rsid w:val="009812EC"/>
    <w:rsid w:val="00A9299E"/>
    <w:rsid w:val="00AC7BF6"/>
    <w:rsid w:val="00B53E9A"/>
    <w:rsid w:val="00B6541C"/>
    <w:rsid w:val="00B7580B"/>
    <w:rsid w:val="00B915B7"/>
    <w:rsid w:val="00C34F53"/>
    <w:rsid w:val="00C65383"/>
    <w:rsid w:val="00CC312D"/>
    <w:rsid w:val="00CF46C0"/>
    <w:rsid w:val="00D47584"/>
    <w:rsid w:val="00D866D7"/>
    <w:rsid w:val="00D96F73"/>
    <w:rsid w:val="00E23672"/>
    <w:rsid w:val="00EA59DF"/>
    <w:rsid w:val="00EE4070"/>
    <w:rsid w:val="00EE4F99"/>
    <w:rsid w:val="00F12C76"/>
    <w:rsid w:val="00F62329"/>
    <w:rsid w:val="00F654FD"/>
    <w:rsid w:val="00F82B79"/>
    <w:rsid w:val="00FA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915B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34F53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D96F73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915B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34F53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D96F73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Игорь</cp:lastModifiedBy>
  <cp:revision>22</cp:revision>
  <dcterms:created xsi:type="dcterms:W3CDTF">2021-06-21T21:31:00Z</dcterms:created>
  <dcterms:modified xsi:type="dcterms:W3CDTF">2024-05-07T15:21:00Z</dcterms:modified>
</cp:coreProperties>
</file>