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06D0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85A00F8" wp14:editId="4FE3F206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22876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7371AF8" w14:textId="77777777" w:rsidR="004F5BF9" w:rsidRDefault="004F5BF9" w:rsidP="004F5BF9">
      <w:pPr>
        <w:pStyle w:val="1"/>
      </w:pPr>
      <w:r>
        <w:t>Республика Карелия</w:t>
      </w:r>
    </w:p>
    <w:p w14:paraId="78128FB4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7B1FF701" w14:textId="77777777" w:rsidR="004F5BF9" w:rsidRDefault="004F5BF9" w:rsidP="004F5BF9"/>
    <w:p w14:paraId="1453E311" w14:textId="77777777" w:rsidR="004F5BF9" w:rsidRDefault="004F5BF9" w:rsidP="004F5BF9"/>
    <w:p w14:paraId="713AC6D5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76EADA67" w14:textId="77777777" w:rsidR="004F5BF9" w:rsidRDefault="004F5BF9" w:rsidP="004F5BF9"/>
    <w:p w14:paraId="2AC99988" w14:textId="77777777" w:rsidR="001D6F5C" w:rsidRDefault="001D6F5C" w:rsidP="001D6F5C">
      <w:pPr>
        <w:ind w:right="-1"/>
        <w:jc w:val="both"/>
        <w:rPr>
          <w:sz w:val="24"/>
          <w:szCs w:val="24"/>
        </w:rPr>
      </w:pPr>
    </w:p>
    <w:p w14:paraId="1313B07B" w14:textId="090B0864" w:rsidR="00CD5EBC" w:rsidRDefault="000A33AD" w:rsidP="00C51033">
      <w:pPr>
        <w:tabs>
          <w:tab w:val="right" w:pos="9356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B67D5">
        <w:rPr>
          <w:sz w:val="24"/>
          <w:szCs w:val="24"/>
        </w:rPr>
        <w:t>2</w:t>
      </w:r>
      <w:r w:rsidR="00F03993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="00F0399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="00A500AB">
        <w:rPr>
          <w:sz w:val="24"/>
          <w:szCs w:val="24"/>
        </w:rPr>
        <w:t xml:space="preserve"> года</w:t>
      </w:r>
      <w:r w:rsidR="00A500AB">
        <w:rPr>
          <w:sz w:val="24"/>
          <w:szCs w:val="24"/>
        </w:rPr>
        <w:tab/>
        <w:t>№</w:t>
      </w:r>
      <w:r w:rsidR="00DB67D5">
        <w:rPr>
          <w:sz w:val="24"/>
          <w:szCs w:val="24"/>
        </w:rPr>
        <w:t>19</w:t>
      </w:r>
      <w:r w:rsidR="00E15478">
        <w:rPr>
          <w:sz w:val="24"/>
          <w:szCs w:val="24"/>
        </w:rPr>
        <w:t>2</w:t>
      </w:r>
      <w:r w:rsidR="003A4DE3">
        <w:rPr>
          <w:sz w:val="24"/>
          <w:szCs w:val="24"/>
        </w:rPr>
        <w:t xml:space="preserve"> </w:t>
      </w:r>
    </w:p>
    <w:p w14:paraId="75660964" w14:textId="77777777" w:rsidR="00E10A03" w:rsidRDefault="00DA4E17" w:rsidP="001D6F5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14:paraId="66832FB2" w14:textId="77777777" w:rsidR="00E10A03" w:rsidRDefault="00E10A03" w:rsidP="001D6F5C">
      <w:pPr>
        <w:ind w:right="-1"/>
        <w:jc w:val="both"/>
        <w:rPr>
          <w:sz w:val="24"/>
          <w:szCs w:val="24"/>
        </w:rPr>
      </w:pPr>
    </w:p>
    <w:p w14:paraId="51C9AEEF" w14:textId="77777777" w:rsidR="00E10A03" w:rsidRPr="00704561" w:rsidRDefault="00E10A03" w:rsidP="001D6F5C">
      <w:pPr>
        <w:ind w:right="-1"/>
        <w:jc w:val="both"/>
        <w:rPr>
          <w:sz w:val="24"/>
          <w:szCs w:val="24"/>
        </w:rPr>
      </w:pPr>
    </w:p>
    <w:p w14:paraId="026F8206" w14:textId="5A9DE345" w:rsidR="004F5BF9" w:rsidRDefault="002E71BC" w:rsidP="00981B19">
      <w:pPr>
        <w:rPr>
          <w:sz w:val="24"/>
          <w:szCs w:val="24"/>
        </w:rPr>
      </w:pPr>
      <w:r w:rsidRPr="002E71BC">
        <w:rPr>
          <w:sz w:val="24"/>
          <w:szCs w:val="24"/>
        </w:rPr>
        <w:t xml:space="preserve">Об утверждении </w:t>
      </w:r>
      <w:r w:rsidR="00981B19">
        <w:rPr>
          <w:sz w:val="24"/>
          <w:szCs w:val="24"/>
        </w:rPr>
        <w:t>Положения о Комиссии по</w:t>
      </w:r>
    </w:p>
    <w:p w14:paraId="666A8B67" w14:textId="46C007AD" w:rsidR="00981B19" w:rsidRPr="00981B19" w:rsidRDefault="00981B19" w:rsidP="00981B19">
      <w:pPr>
        <w:rPr>
          <w:bCs/>
          <w:sz w:val="24"/>
          <w:szCs w:val="24"/>
        </w:rPr>
      </w:pPr>
      <w:r w:rsidRPr="00981B19">
        <w:rPr>
          <w:bCs/>
          <w:sz w:val="24"/>
          <w:szCs w:val="24"/>
        </w:rPr>
        <w:t>обследованию зеленых насаждений</w:t>
      </w:r>
    </w:p>
    <w:p w14:paraId="0ADBC400" w14:textId="4E9B6F96" w:rsidR="00701ED2" w:rsidRDefault="00701ED2" w:rsidP="004F5BF9">
      <w:pPr>
        <w:jc w:val="center"/>
        <w:rPr>
          <w:sz w:val="24"/>
          <w:szCs w:val="24"/>
        </w:rPr>
      </w:pPr>
    </w:p>
    <w:p w14:paraId="2F122171" w14:textId="1614F28A" w:rsidR="00F7760F" w:rsidRDefault="002E71BC" w:rsidP="00F7760F">
      <w:pPr>
        <w:ind w:firstLine="708"/>
        <w:jc w:val="both"/>
        <w:rPr>
          <w:sz w:val="24"/>
          <w:szCs w:val="24"/>
        </w:rPr>
      </w:pPr>
      <w:r w:rsidRPr="002E71BC">
        <w:rPr>
          <w:sz w:val="24"/>
          <w:szCs w:val="24"/>
        </w:rPr>
        <w:t>В соответствии с п</w:t>
      </w:r>
      <w:r w:rsidR="00DB67D5">
        <w:rPr>
          <w:sz w:val="24"/>
          <w:szCs w:val="24"/>
        </w:rPr>
        <w:t xml:space="preserve">унктом </w:t>
      </w:r>
      <w:r w:rsidRPr="002E71BC">
        <w:rPr>
          <w:sz w:val="24"/>
          <w:szCs w:val="24"/>
        </w:rPr>
        <w:t xml:space="preserve">19 </w:t>
      </w:r>
      <w:r w:rsidR="00DB67D5">
        <w:rPr>
          <w:sz w:val="24"/>
          <w:szCs w:val="24"/>
        </w:rPr>
        <w:t xml:space="preserve">части 1 </w:t>
      </w:r>
      <w:r w:rsidRPr="002E71BC">
        <w:rPr>
          <w:sz w:val="24"/>
          <w:szCs w:val="24"/>
        </w:rPr>
        <w:t>ст</w:t>
      </w:r>
      <w:r w:rsidR="00DB67D5">
        <w:rPr>
          <w:sz w:val="24"/>
          <w:szCs w:val="24"/>
        </w:rPr>
        <w:t xml:space="preserve">атьи </w:t>
      </w:r>
      <w:r w:rsidRPr="002E71BC">
        <w:rPr>
          <w:sz w:val="24"/>
          <w:szCs w:val="24"/>
        </w:rPr>
        <w:t>14 Федерального закона</w:t>
      </w:r>
      <w:r w:rsidR="00DB67D5">
        <w:rPr>
          <w:sz w:val="24"/>
          <w:szCs w:val="24"/>
        </w:rPr>
        <w:t xml:space="preserve"> от 6 октября 2003 года</w:t>
      </w:r>
      <w:r w:rsidRPr="002E71BC">
        <w:rPr>
          <w:sz w:val="24"/>
          <w:szCs w:val="24"/>
        </w:rPr>
        <w:t xml:space="preserve"> №131-ФЗ «Об общих принципах организации местного самоуправления в Российской Федерации»</w:t>
      </w:r>
      <w:r w:rsidR="00F7760F" w:rsidRPr="00F7760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7760F" w:rsidRPr="00F7760F">
        <w:rPr>
          <w:sz w:val="24"/>
          <w:szCs w:val="24"/>
        </w:rPr>
        <w:t xml:space="preserve">Правилами благоустройства территории </w:t>
      </w:r>
      <w:r w:rsidR="00F7760F">
        <w:rPr>
          <w:sz w:val="24"/>
          <w:szCs w:val="24"/>
        </w:rPr>
        <w:t>Кемского городского поселения</w:t>
      </w:r>
      <w:r w:rsidR="00F7760F" w:rsidRPr="00F7760F">
        <w:rPr>
          <w:sz w:val="24"/>
          <w:szCs w:val="24"/>
        </w:rPr>
        <w:t xml:space="preserve">, утвержденными Решением </w:t>
      </w:r>
      <w:r w:rsidR="00F7760F">
        <w:rPr>
          <w:sz w:val="24"/>
          <w:szCs w:val="24"/>
        </w:rPr>
        <w:t>Совета Кемского городского поселения от 19 августа 2020 года № 4-47/188</w:t>
      </w:r>
    </w:p>
    <w:p w14:paraId="22D0D485" w14:textId="77777777" w:rsidR="00F7760F" w:rsidRPr="00F7760F" w:rsidRDefault="00F7760F" w:rsidP="00F7760F">
      <w:pPr>
        <w:ind w:firstLine="708"/>
        <w:jc w:val="both"/>
        <w:rPr>
          <w:sz w:val="24"/>
          <w:szCs w:val="24"/>
        </w:rPr>
      </w:pPr>
    </w:p>
    <w:p w14:paraId="2BFAE0BC" w14:textId="469B27C6" w:rsidR="004F5BF9" w:rsidRDefault="00DB67D5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Кемского муниципального </w:t>
      </w:r>
      <w:r w:rsidR="00370DD6" w:rsidRPr="00701ED2">
        <w:rPr>
          <w:sz w:val="24"/>
          <w:szCs w:val="24"/>
        </w:rPr>
        <w:t>района ПОСТАНОВЛЯЕТ</w:t>
      </w:r>
      <w:r w:rsidR="004F5BF9" w:rsidRPr="00701ED2">
        <w:rPr>
          <w:sz w:val="24"/>
          <w:szCs w:val="24"/>
        </w:rPr>
        <w:t>:</w:t>
      </w:r>
    </w:p>
    <w:p w14:paraId="162189C6" w14:textId="77777777" w:rsidR="00370DD6" w:rsidRPr="00701ED2" w:rsidRDefault="00370DD6" w:rsidP="004F5BF9">
      <w:pPr>
        <w:jc w:val="center"/>
        <w:rPr>
          <w:sz w:val="24"/>
          <w:szCs w:val="24"/>
        </w:rPr>
      </w:pPr>
    </w:p>
    <w:p w14:paraId="410A7C48" w14:textId="27DEE728" w:rsidR="00981B19" w:rsidRDefault="00981B19" w:rsidP="002E71BC">
      <w:pPr>
        <w:ind w:left="-142" w:right="-1" w:firstLine="426"/>
        <w:jc w:val="both"/>
        <w:rPr>
          <w:bCs/>
          <w:sz w:val="24"/>
          <w:szCs w:val="24"/>
        </w:rPr>
      </w:pPr>
      <w:r w:rsidRPr="00981B19">
        <w:rPr>
          <w:bCs/>
          <w:sz w:val="24"/>
          <w:szCs w:val="24"/>
        </w:rPr>
        <w:t>1. Утвердить</w:t>
      </w:r>
      <w:r w:rsidR="00DB67D5">
        <w:rPr>
          <w:bCs/>
          <w:sz w:val="24"/>
          <w:szCs w:val="24"/>
        </w:rPr>
        <w:t xml:space="preserve"> прила</w:t>
      </w:r>
      <w:r w:rsidR="00B2000E">
        <w:rPr>
          <w:bCs/>
          <w:sz w:val="24"/>
          <w:szCs w:val="24"/>
        </w:rPr>
        <w:t>гаемое</w:t>
      </w:r>
      <w:r w:rsidRPr="00981B19">
        <w:rPr>
          <w:bCs/>
          <w:sz w:val="24"/>
          <w:szCs w:val="24"/>
        </w:rPr>
        <w:t xml:space="preserve"> положение о Комиссии по обследованию зеленых    насаждений.</w:t>
      </w:r>
    </w:p>
    <w:p w14:paraId="2606C7AF" w14:textId="40100131" w:rsidR="002E71BC" w:rsidRPr="002E71BC" w:rsidRDefault="002E71BC" w:rsidP="002E71BC">
      <w:pPr>
        <w:ind w:left="-142" w:right="-1" w:firstLine="426"/>
        <w:jc w:val="both"/>
        <w:rPr>
          <w:bCs/>
          <w:sz w:val="24"/>
          <w:szCs w:val="24"/>
        </w:rPr>
      </w:pPr>
      <w:r w:rsidRPr="002E71BC">
        <w:rPr>
          <w:bCs/>
          <w:sz w:val="24"/>
          <w:szCs w:val="24"/>
        </w:rPr>
        <w:t xml:space="preserve">2. Контроль за исполнением настоящего постановления возложить на </w:t>
      </w:r>
      <w:r>
        <w:rPr>
          <w:bCs/>
          <w:sz w:val="24"/>
          <w:szCs w:val="24"/>
        </w:rPr>
        <w:t xml:space="preserve">первого </w:t>
      </w:r>
      <w:r w:rsidRPr="002E71BC">
        <w:rPr>
          <w:bCs/>
          <w:sz w:val="24"/>
          <w:szCs w:val="24"/>
        </w:rPr>
        <w:t xml:space="preserve">заместителя главы администрации </w:t>
      </w:r>
      <w:r>
        <w:rPr>
          <w:bCs/>
          <w:sz w:val="24"/>
          <w:szCs w:val="24"/>
        </w:rPr>
        <w:t xml:space="preserve">Кемского </w:t>
      </w:r>
      <w:r w:rsidRPr="002E71BC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</w:t>
      </w:r>
      <w:r w:rsidRPr="002E71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Ершова М.В.</w:t>
      </w:r>
    </w:p>
    <w:p w14:paraId="3F329AA5" w14:textId="0489ED32" w:rsidR="00534798" w:rsidRPr="00721869" w:rsidRDefault="002E71BC" w:rsidP="002E71BC">
      <w:pPr>
        <w:ind w:left="-142" w:right="-1" w:firstLine="426"/>
        <w:jc w:val="both"/>
        <w:rPr>
          <w:sz w:val="24"/>
          <w:szCs w:val="24"/>
        </w:rPr>
      </w:pPr>
      <w:r w:rsidRPr="002E71BC"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Р</w:t>
      </w:r>
      <w:r w:rsidRPr="002E71BC">
        <w:rPr>
          <w:bCs/>
          <w:sz w:val="24"/>
          <w:szCs w:val="24"/>
        </w:rPr>
        <w:t xml:space="preserve">азместить настоящее постановление на официальном сайте администрации </w:t>
      </w:r>
      <w:r>
        <w:rPr>
          <w:bCs/>
          <w:sz w:val="24"/>
          <w:szCs w:val="24"/>
        </w:rPr>
        <w:t>Кемского муниципального района</w:t>
      </w:r>
      <w:r w:rsidRPr="002E71BC">
        <w:rPr>
          <w:bCs/>
          <w:sz w:val="24"/>
          <w:szCs w:val="24"/>
        </w:rPr>
        <w:t xml:space="preserve"> в информационно-телекоммуникационной сети Интернет.</w:t>
      </w:r>
    </w:p>
    <w:p w14:paraId="27B1EB01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31D6BAED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146FCA6B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0625A24C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7E893FDF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0ADA7F99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1363772C" w14:textId="72643F3A" w:rsidR="004F5BF9" w:rsidRPr="00701ED2" w:rsidRDefault="00EA5FAC" w:rsidP="007055A6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69DF948B" w14:textId="77777777" w:rsidR="007055A6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</w:t>
      </w:r>
    </w:p>
    <w:p w14:paraId="4152963A" w14:textId="3BD1CCB0" w:rsidR="004F5BF9" w:rsidRDefault="007055A6" w:rsidP="00C6563F">
      <w:pPr>
        <w:ind w:right="-426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4F5BF9" w:rsidRPr="00701ED2">
        <w:rPr>
          <w:sz w:val="24"/>
          <w:szCs w:val="24"/>
        </w:rPr>
        <w:t xml:space="preserve">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</w:t>
      </w:r>
      <w:r w:rsidR="000679B8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FC1F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EA5FA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336DCC">
        <w:rPr>
          <w:sz w:val="24"/>
          <w:szCs w:val="24"/>
        </w:rPr>
        <w:t xml:space="preserve">   </w:t>
      </w:r>
      <w:r w:rsidR="0038734E">
        <w:rPr>
          <w:sz w:val="24"/>
          <w:szCs w:val="24"/>
        </w:rPr>
        <w:t>С.В. Долинина</w:t>
      </w:r>
    </w:p>
    <w:p w14:paraId="7AA65F97" w14:textId="5BAE1406" w:rsidR="0038734E" w:rsidRDefault="0038734E" w:rsidP="00C6563F">
      <w:pPr>
        <w:ind w:right="-426"/>
        <w:rPr>
          <w:sz w:val="24"/>
          <w:szCs w:val="24"/>
        </w:rPr>
      </w:pPr>
    </w:p>
    <w:p w14:paraId="404300DF" w14:textId="65854AEB" w:rsidR="0038734E" w:rsidRDefault="0038734E" w:rsidP="00C6563F">
      <w:pPr>
        <w:ind w:right="-426"/>
        <w:rPr>
          <w:sz w:val="24"/>
          <w:szCs w:val="24"/>
        </w:rPr>
      </w:pPr>
    </w:p>
    <w:p w14:paraId="45980664" w14:textId="743A0F2E" w:rsidR="0038734E" w:rsidRDefault="0038734E" w:rsidP="00C6563F">
      <w:pPr>
        <w:ind w:right="-426"/>
        <w:rPr>
          <w:sz w:val="24"/>
          <w:szCs w:val="24"/>
        </w:rPr>
      </w:pPr>
    </w:p>
    <w:p w14:paraId="72654447" w14:textId="31F95FA4" w:rsidR="0038734E" w:rsidRDefault="0038734E" w:rsidP="00C6563F">
      <w:pPr>
        <w:ind w:right="-426"/>
        <w:rPr>
          <w:sz w:val="24"/>
          <w:szCs w:val="24"/>
        </w:rPr>
      </w:pPr>
    </w:p>
    <w:p w14:paraId="46D6D631" w14:textId="3AE3F7CF" w:rsidR="0038734E" w:rsidRDefault="0038734E" w:rsidP="00C6563F">
      <w:pPr>
        <w:ind w:right="-426"/>
        <w:rPr>
          <w:sz w:val="24"/>
          <w:szCs w:val="24"/>
        </w:rPr>
      </w:pPr>
    </w:p>
    <w:p w14:paraId="56A68A27" w14:textId="4E0EDEB9" w:rsidR="0038734E" w:rsidRDefault="0038734E" w:rsidP="00C6563F">
      <w:pPr>
        <w:ind w:right="-426"/>
        <w:rPr>
          <w:sz w:val="24"/>
          <w:szCs w:val="24"/>
        </w:rPr>
      </w:pPr>
    </w:p>
    <w:p w14:paraId="2B832FE8" w14:textId="62D1A2CF" w:rsidR="0038734E" w:rsidRDefault="0038734E" w:rsidP="00C6563F">
      <w:pPr>
        <w:ind w:right="-426"/>
        <w:rPr>
          <w:sz w:val="24"/>
          <w:szCs w:val="24"/>
        </w:rPr>
      </w:pPr>
    </w:p>
    <w:p w14:paraId="553D5BE2" w14:textId="77777777" w:rsidR="002E71BC" w:rsidRDefault="002E71BC" w:rsidP="0038734E">
      <w:pPr>
        <w:ind w:right="-426"/>
        <w:jc w:val="right"/>
        <w:rPr>
          <w:sz w:val="24"/>
          <w:szCs w:val="24"/>
        </w:rPr>
      </w:pPr>
    </w:p>
    <w:p w14:paraId="4966486D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27E8A130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1A1E102A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66BD8D80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0965CF6A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2EB47A60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6C92ECFB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1CA870C1" w14:textId="01C5A380" w:rsidR="0038734E" w:rsidRPr="0038734E" w:rsidRDefault="00B2000E" w:rsidP="0038734E">
      <w:pPr>
        <w:ind w:right="-42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14:paraId="04FA707D" w14:textId="359A0CE5" w:rsidR="0038734E" w:rsidRPr="0038734E" w:rsidRDefault="0038734E" w:rsidP="0038734E">
      <w:pPr>
        <w:ind w:right="-426"/>
        <w:jc w:val="right"/>
        <w:rPr>
          <w:sz w:val="24"/>
          <w:szCs w:val="24"/>
        </w:rPr>
      </w:pPr>
      <w:r w:rsidRPr="0038734E">
        <w:rPr>
          <w:sz w:val="24"/>
          <w:szCs w:val="24"/>
        </w:rPr>
        <w:t>постановлени</w:t>
      </w:r>
      <w:r w:rsidR="00B2000E">
        <w:rPr>
          <w:sz w:val="24"/>
          <w:szCs w:val="24"/>
        </w:rPr>
        <w:t>ем</w:t>
      </w:r>
      <w:r w:rsidRPr="0038734E">
        <w:rPr>
          <w:sz w:val="24"/>
          <w:szCs w:val="24"/>
        </w:rPr>
        <w:t xml:space="preserve"> администрации</w:t>
      </w:r>
    </w:p>
    <w:p w14:paraId="7A881B6E" w14:textId="211A0663" w:rsidR="0038734E" w:rsidRPr="0038734E" w:rsidRDefault="0019079A" w:rsidP="0038734E">
      <w:pPr>
        <w:ind w:right="-426"/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52914A90" w14:textId="329D182C" w:rsidR="0038734E" w:rsidRPr="0038734E" w:rsidRDefault="0038734E" w:rsidP="0038734E">
      <w:pPr>
        <w:ind w:right="-426"/>
        <w:jc w:val="right"/>
        <w:rPr>
          <w:sz w:val="24"/>
          <w:szCs w:val="24"/>
        </w:rPr>
      </w:pPr>
      <w:proofErr w:type="gramStart"/>
      <w:r w:rsidRPr="0038734E">
        <w:rPr>
          <w:sz w:val="24"/>
          <w:szCs w:val="24"/>
        </w:rPr>
        <w:t>от  «</w:t>
      </w:r>
      <w:proofErr w:type="gramEnd"/>
      <w:r w:rsidR="00B2000E">
        <w:rPr>
          <w:sz w:val="24"/>
          <w:szCs w:val="24"/>
        </w:rPr>
        <w:t>22</w:t>
      </w:r>
      <w:r w:rsidRPr="0038734E">
        <w:rPr>
          <w:sz w:val="24"/>
          <w:szCs w:val="24"/>
        </w:rPr>
        <w:t xml:space="preserve">» </w:t>
      </w:r>
      <w:r w:rsidR="0019079A">
        <w:rPr>
          <w:sz w:val="24"/>
          <w:szCs w:val="24"/>
        </w:rPr>
        <w:t>марта</w:t>
      </w:r>
      <w:r w:rsidRPr="0038734E">
        <w:rPr>
          <w:sz w:val="24"/>
          <w:szCs w:val="24"/>
        </w:rPr>
        <w:t xml:space="preserve"> 2022г. №</w:t>
      </w:r>
      <w:r w:rsidR="00B2000E">
        <w:rPr>
          <w:sz w:val="24"/>
          <w:szCs w:val="24"/>
        </w:rPr>
        <w:t>193</w:t>
      </w:r>
    </w:p>
    <w:p w14:paraId="2AE65D0A" w14:textId="77777777" w:rsidR="0038734E" w:rsidRPr="0038734E" w:rsidRDefault="0038734E" w:rsidP="0038734E">
      <w:pPr>
        <w:ind w:right="-426"/>
        <w:rPr>
          <w:b/>
          <w:sz w:val="24"/>
          <w:szCs w:val="24"/>
        </w:rPr>
      </w:pPr>
    </w:p>
    <w:p w14:paraId="61B057EC" w14:textId="77777777" w:rsidR="00981B19" w:rsidRPr="00981B19" w:rsidRDefault="00981B19" w:rsidP="00981B19">
      <w:pPr>
        <w:tabs>
          <w:tab w:val="left" w:pos="2490"/>
        </w:tabs>
        <w:spacing w:line="360" w:lineRule="auto"/>
        <w:ind w:right="337" w:firstLine="539"/>
        <w:jc w:val="center"/>
        <w:rPr>
          <w:sz w:val="24"/>
          <w:szCs w:val="24"/>
        </w:rPr>
      </w:pPr>
      <w:r w:rsidRPr="00981B19">
        <w:rPr>
          <w:b/>
          <w:bCs/>
          <w:sz w:val="24"/>
          <w:szCs w:val="24"/>
        </w:rPr>
        <w:t>Положение</w:t>
      </w:r>
    </w:p>
    <w:p w14:paraId="4529F15E" w14:textId="6F94890D" w:rsidR="00981B19" w:rsidRPr="00981B19" w:rsidRDefault="00981B19" w:rsidP="00981B19">
      <w:pPr>
        <w:tabs>
          <w:tab w:val="left" w:pos="2490"/>
        </w:tabs>
        <w:suppressAutoHyphens/>
        <w:spacing w:line="276" w:lineRule="auto"/>
        <w:ind w:right="337" w:firstLine="539"/>
        <w:jc w:val="center"/>
        <w:rPr>
          <w:sz w:val="24"/>
          <w:szCs w:val="24"/>
        </w:rPr>
      </w:pPr>
      <w:r w:rsidRPr="00981B19">
        <w:rPr>
          <w:b/>
          <w:bCs/>
          <w:sz w:val="24"/>
          <w:szCs w:val="24"/>
        </w:rPr>
        <w:t xml:space="preserve">о </w:t>
      </w:r>
      <w:r w:rsidR="00B2000E">
        <w:rPr>
          <w:b/>
          <w:bCs/>
          <w:sz w:val="24"/>
          <w:szCs w:val="24"/>
        </w:rPr>
        <w:t>К</w:t>
      </w:r>
      <w:r w:rsidRPr="00981B19">
        <w:rPr>
          <w:b/>
          <w:bCs/>
          <w:sz w:val="24"/>
          <w:szCs w:val="24"/>
        </w:rPr>
        <w:t>омиссии по обследованию зеленых насаждений</w:t>
      </w:r>
    </w:p>
    <w:p w14:paraId="751D8DEB" w14:textId="77777777" w:rsidR="00981B19" w:rsidRPr="00981B19" w:rsidRDefault="00981B19" w:rsidP="00981B19">
      <w:pPr>
        <w:tabs>
          <w:tab w:val="left" w:pos="2490"/>
          <w:tab w:val="left" w:pos="8844"/>
        </w:tabs>
        <w:suppressAutoHyphens/>
        <w:spacing w:line="276" w:lineRule="auto"/>
        <w:ind w:right="337"/>
        <w:jc w:val="both"/>
        <w:rPr>
          <w:sz w:val="24"/>
          <w:szCs w:val="24"/>
        </w:rPr>
      </w:pPr>
    </w:p>
    <w:p w14:paraId="09DA6A5C" w14:textId="305AB64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1. Настоящее Положение определяет основные задачи, состав и организацию деятельности Комиссии по обследованию зеленых насаждений (далее - Комиссия).</w:t>
      </w:r>
    </w:p>
    <w:p w14:paraId="1B2EF3D0" w14:textId="57A4BC2C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2. Комиссия создана для рассмотрения вопросов, связанных со сносом и (или) обрезкой зеленых насаждений, расположенных на землях в границах </w:t>
      </w:r>
      <w:r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городского поселения, за исключением:</w:t>
      </w:r>
    </w:p>
    <w:p w14:paraId="734C225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а) земель лесного фонда;</w:t>
      </w:r>
    </w:p>
    <w:p w14:paraId="4ACF45A4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б) земель особо охраняемых природных территорий федерального и регионального значения;</w:t>
      </w:r>
    </w:p>
    <w:p w14:paraId="0CAF8829" w14:textId="6A788080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в) земельных участков, предоставленных физическим и юридическим лицам в собственность в целях выдачи разрешений на снос, омолаживающую, формовочную и санитарную обрезку зеленых насаждений на территории </w:t>
      </w:r>
      <w:r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городского поселения (далее - Разрешение) на основании проведенного обследования.</w:t>
      </w:r>
    </w:p>
    <w:p w14:paraId="45074FBB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3. Нормативными правовыми актами для осуществления деятельности Комиссии являются:</w:t>
      </w:r>
    </w:p>
    <w:p w14:paraId="448A93AC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а) </w:t>
      </w:r>
      <w:hyperlink r:id="rId9" w:history="1">
        <w:r w:rsidRPr="00981B19">
          <w:rPr>
            <w:color w:val="0000FF"/>
            <w:sz w:val="24"/>
            <w:szCs w:val="24"/>
          </w:rPr>
          <w:t>Конституция</w:t>
        </w:r>
      </w:hyperlink>
      <w:r w:rsidRPr="00981B19">
        <w:rPr>
          <w:sz w:val="24"/>
          <w:szCs w:val="24"/>
        </w:rPr>
        <w:t xml:space="preserve"> Российской Федерации;</w:t>
      </w:r>
    </w:p>
    <w:p w14:paraId="1350060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б) Градостроительный </w:t>
      </w:r>
      <w:hyperlink r:id="rId10" w:history="1">
        <w:r w:rsidRPr="00981B19">
          <w:rPr>
            <w:color w:val="0000FF"/>
            <w:sz w:val="24"/>
            <w:szCs w:val="24"/>
          </w:rPr>
          <w:t>кодекс</w:t>
        </w:r>
      </w:hyperlink>
      <w:r w:rsidRPr="00981B19">
        <w:rPr>
          <w:sz w:val="24"/>
          <w:szCs w:val="24"/>
        </w:rPr>
        <w:t xml:space="preserve"> Российской Федерации;</w:t>
      </w:r>
    </w:p>
    <w:p w14:paraId="0004EF07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в) Федеральный </w:t>
      </w:r>
      <w:hyperlink r:id="rId11" w:history="1">
        <w:r w:rsidRPr="00981B19">
          <w:rPr>
            <w:color w:val="0000FF"/>
            <w:sz w:val="24"/>
            <w:szCs w:val="24"/>
          </w:rPr>
          <w:t>закон</w:t>
        </w:r>
      </w:hyperlink>
      <w:r w:rsidRPr="00981B19">
        <w:rPr>
          <w:sz w:val="24"/>
          <w:szCs w:val="24"/>
        </w:rPr>
        <w:t xml:space="preserve"> от 10.01.2002 N 7-ФЗ "Об охране окружающей среды";</w:t>
      </w:r>
    </w:p>
    <w:p w14:paraId="58528BE6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г) Федеральный </w:t>
      </w:r>
      <w:hyperlink r:id="rId12" w:history="1">
        <w:r w:rsidRPr="00981B19">
          <w:rPr>
            <w:color w:val="0000FF"/>
            <w:sz w:val="24"/>
            <w:szCs w:val="24"/>
          </w:rPr>
          <w:t>закон</w:t>
        </w:r>
      </w:hyperlink>
      <w:r w:rsidRPr="00981B19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14:paraId="71CDE4C6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д) Федеральный </w:t>
      </w:r>
      <w:hyperlink r:id="rId13" w:history="1">
        <w:r w:rsidRPr="00981B19">
          <w:rPr>
            <w:color w:val="0000FF"/>
            <w:sz w:val="24"/>
            <w:szCs w:val="24"/>
          </w:rPr>
          <w:t>закон</w:t>
        </w:r>
      </w:hyperlink>
      <w:r w:rsidRPr="00981B19">
        <w:rPr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14:paraId="02CE6F0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е) Федеральный </w:t>
      </w:r>
      <w:hyperlink r:id="rId14" w:history="1">
        <w:r w:rsidRPr="00981B19">
          <w:rPr>
            <w:color w:val="0000FF"/>
            <w:sz w:val="24"/>
            <w:szCs w:val="24"/>
          </w:rPr>
          <w:t>закон</w:t>
        </w:r>
      </w:hyperlink>
      <w:r w:rsidRPr="00981B19"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14:paraId="44870796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ж) </w:t>
      </w:r>
      <w:hyperlink r:id="rId15" w:history="1">
        <w:r w:rsidRPr="00981B19">
          <w:rPr>
            <w:color w:val="0000FF"/>
            <w:sz w:val="24"/>
            <w:szCs w:val="24"/>
          </w:rPr>
          <w:t>приказ</w:t>
        </w:r>
      </w:hyperlink>
      <w:r w:rsidRPr="00981B19">
        <w:rPr>
          <w:sz w:val="24"/>
          <w:szCs w:val="24"/>
        </w:rPr>
        <w:t xml:space="preserve"> Министерства природных ресурсов Российской Федерации от 25.10.2005 N 289 "Об утверждении перечней (списков) объектов растительного мира, занесенных в Красную книгу Российской Федерации и исключенных из Красной книги Российской Федерации";</w:t>
      </w:r>
    </w:p>
    <w:p w14:paraId="6AA55EED" w14:textId="5ABA54B1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и) </w:t>
      </w:r>
      <w:hyperlink r:id="rId16" w:history="1">
        <w:r w:rsidRPr="00981B19">
          <w:rPr>
            <w:color w:val="0000FF"/>
            <w:sz w:val="24"/>
            <w:szCs w:val="24"/>
          </w:rPr>
          <w:t>Устав</w:t>
        </w:r>
      </w:hyperlink>
      <w:r w:rsidRPr="00981B19">
        <w:rPr>
          <w:sz w:val="24"/>
          <w:szCs w:val="24"/>
        </w:rPr>
        <w:t xml:space="preserve"> </w:t>
      </w:r>
      <w:r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городского поселения, Устав </w:t>
      </w:r>
      <w:r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муниципального района;</w:t>
      </w:r>
    </w:p>
    <w:p w14:paraId="653790D3" w14:textId="4BAE78F3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к) Решение Совета Кемского городского поселения от 19 августа 2020 года № 4-47/188 </w:t>
      </w:r>
      <w:r w:rsidRPr="00981B19">
        <w:rPr>
          <w:rFonts w:cs="Arial"/>
          <w:sz w:val="24"/>
          <w:szCs w:val="24"/>
        </w:rPr>
        <w:t xml:space="preserve">«Об утверждении Правил благоустройства территории </w:t>
      </w:r>
      <w:r w:rsidR="001F7868">
        <w:rPr>
          <w:rFonts w:cs="Arial"/>
          <w:sz w:val="24"/>
          <w:szCs w:val="24"/>
        </w:rPr>
        <w:t>Кемского городского поселения</w:t>
      </w:r>
      <w:r w:rsidRPr="00981B19">
        <w:rPr>
          <w:rFonts w:cs="Arial"/>
          <w:sz w:val="24"/>
          <w:szCs w:val="24"/>
        </w:rPr>
        <w:t>»</w:t>
      </w:r>
      <w:r w:rsidRPr="00981B19">
        <w:rPr>
          <w:sz w:val="24"/>
          <w:szCs w:val="24"/>
        </w:rPr>
        <w:t xml:space="preserve"> (далее - Правила);</w:t>
      </w:r>
    </w:p>
    <w:p w14:paraId="1FBBC99E" w14:textId="0EB30E75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л) </w:t>
      </w:r>
      <w:hyperlink r:id="rId17" w:history="1">
        <w:r w:rsidRPr="00981B19">
          <w:rPr>
            <w:color w:val="0000FF"/>
            <w:sz w:val="24"/>
            <w:szCs w:val="24"/>
          </w:rPr>
          <w:t>постановление</w:t>
        </w:r>
      </w:hyperlink>
      <w:r w:rsidRPr="00981B19">
        <w:rPr>
          <w:sz w:val="24"/>
          <w:szCs w:val="24"/>
        </w:rPr>
        <w:t xml:space="preserve"> Администрации </w:t>
      </w:r>
      <w:r w:rsidR="001F7868" w:rsidRPr="001F7868">
        <w:rPr>
          <w:sz w:val="24"/>
          <w:szCs w:val="24"/>
        </w:rPr>
        <w:t>Кемского муниципального района</w:t>
      </w:r>
      <w:r w:rsidRPr="00981B19">
        <w:rPr>
          <w:sz w:val="24"/>
          <w:szCs w:val="24"/>
        </w:rPr>
        <w:t xml:space="preserve"> от </w:t>
      </w:r>
      <w:r w:rsidR="00B2000E">
        <w:rPr>
          <w:sz w:val="24"/>
          <w:szCs w:val="24"/>
        </w:rPr>
        <w:t>22 марта 2022 года</w:t>
      </w:r>
      <w:r w:rsidRPr="00981B19">
        <w:rPr>
          <w:sz w:val="24"/>
          <w:szCs w:val="24"/>
        </w:rPr>
        <w:t xml:space="preserve"> </w:t>
      </w:r>
      <w:r w:rsidR="00B2000E">
        <w:rPr>
          <w:sz w:val="24"/>
          <w:szCs w:val="24"/>
        </w:rPr>
        <w:t>№ 191</w:t>
      </w:r>
      <w:r w:rsidRPr="00981B19">
        <w:rPr>
          <w:sz w:val="24"/>
          <w:szCs w:val="24"/>
        </w:rPr>
        <w:t xml:space="preserve"> «Об утверждении Административного регламента Администрации </w:t>
      </w:r>
      <w:r w:rsidR="001F7868" w:rsidRPr="001F7868">
        <w:rPr>
          <w:sz w:val="24"/>
          <w:szCs w:val="24"/>
        </w:rPr>
        <w:t>Кемского муниципального района</w:t>
      </w:r>
      <w:r w:rsidR="00B2000E">
        <w:rPr>
          <w:sz w:val="24"/>
          <w:szCs w:val="24"/>
        </w:rPr>
        <w:t xml:space="preserve"> Кемского городского поселения</w:t>
      </w:r>
      <w:r w:rsidRPr="00981B19">
        <w:rPr>
          <w:sz w:val="24"/>
          <w:szCs w:val="24"/>
        </w:rPr>
        <w:t>» (далее — Регламент);</w:t>
      </w:r>
    </w:p>
    <w:p w14:paraId="656C3229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4. Для осуществления поставленных задач Комиссия осуществляет:</w:t>
      </w:r>
    </w:p>
    <w:p w14:paraId="02CD491C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а) обследование (учет, определение состояния) зеленых насаждений, включая плановые обследования и обследования на основании заявлений (обращений) юридических и физических лиц, заинтересованных в сносе и (или) обрезке зеленых насаждений, и представленных ими документов;</w:t>
      </w:r>
    </w:p>
    <w:p w14:paraId="187A651B" w14:textId="3F93751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б) признание факта сноса зеленых насаждений вынужденным или несанкционированным, расчет ущерба, нанесенного </w:t>
      </w:r>
      <w:r w:rsidR="001F7868">
        <w:rPr>
          <w:sz w:val="24"/>
          <w:szCs w:val="24"/>
        </w:rPr>
        <w:t>Кемскому</w:t>
      </w:r>
      <w:r w:rsidRPr="00981B19">
        <w:rPr>
          <w:sz w:val="24"/>
          <w:szCs w:val="24"/>
        </w:rPr>
        <w:t xml:space="preserve"> городскому поселению незаконными действиями (бездействиями) должностных лиц, граждан, организаций;</w:t>
      </w:r>
    </w:p>
    <w:p w14:paraId="2A857D8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в) подготовку заключения Комиссии о необходимости улучшения качественного и видового состава зеленых насаждений на объекте благоустройства;</w:t>
      </w:r>
    </w:p>
    <w:p w14:paraId="5E2E524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г) проведение экспертизы целесообразности сноса и оценки экологического ущерба в чрезвычайных ситуациях, когда снос особо охраняемых насаждений неизбежен.</w:t>
      </w:r>
    </w:p>
    <w:p w14:paraId="32184A23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Все решения принимаются на заседании Комиссии.</w:t>
      </w:r>
    </w:p>
    <w:p w14:paraId="68E0E559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5. Состав и организационные вопросы деятельности Комиссии:</w:t>
      </w:r>
    </w:p>
    <w:p w14:paraId="16CB6FDC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lastRenderedPageBreak/>
        <w:t>5.1. В состав Комиссии входят:</w:t>
      </w:r>
    </w:p>
    <w:p w14:paraId="158F0D50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а) председатель Комиссии;</w:t>
      </w:r>
    </w:p>
    <w:p w14:paraId="2BFE66FE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б) заместитель председателя Комиссии;</w:t>
      </w:r>
    </w:p>
    <w:p w14:paraId="59C1E933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в) секретарь Комиссии;</w:t>
      </w:r>
    </w:p>
    <w:p w14:paraId="7F1C3BF0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г) члены Комиссии.</w:t>
      </w:r>
    </w:p>
    <w:p w14:paraId="79347466" w14:textId="5501C48E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5.2. Состав Комиссии утверждается </w:t>
      </w:r>
      <w:r w:rsidR="00B2000E">
        <w:rPr>
          <w:sz w:val="24"/>
          <w:szCs w:val="24"/>
        </w:rPr>
        <w:t>постановлением</w:t>
      </w:r>
      <w:r w:rsidRPr="00981B19">
        <w:rPr>
          <w:sz w:val="24"/>
          <w:szCs w:val="24"/>
        </w:rPr>
        <w:t xml:space="preserve"> Администрации </w:t>
      </w:r>
      <w:r w:rsidR="001F7868"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муниципального района (далее - Администрация).</w:t>
      </w:r>
    </w:p>
    <w:p w14:paraId="6C6263F7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5.3. Руководит работой Комиссии ее председатель. В отсутствие председателя Комиссии его обязанности исполняет заместитель председателя. Председатель Комиссии несет персональную ответственность за надлежащее исполнение ее полномочий, информирует о работе Комиссии Главу </w:t>
      </w:r>
      <w:proofErr w:type="gramStart"/>
      <w:r w:rsidRPr="00981B19">
        <w:rPr>
          <w:sz w:val="24"/>
          <w:szCs w:val="24"/>
        </w:rPr>
        <w:t>Администрации .</w:t>
      </w:r>
      <w:proofErr w:type="gramEnd"/>
    </w:p>
    <w:p w14:paraId="15A1DEC3" w14:textId="0407203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5.4. Состав Комиссии формируется из специалистов </w:t>
      </w:r>
      <w:r w:rsidR="00991037">
        <w:rPr>
          <w:sz w:val="24"/>
          <w:szCs w:val="24"/>
        </w:rPr>
        <w:t>отдела</w:t>
      </w:r>
      <w:r w:rsidRPr="00981B19">
        <w:rPr>
          <w:sz w:val="24"/>
          <w:szCs w:val="24"/>
        </w:rPr>
        <w:t xml:space="preserve"> жилищно-коммунального </w:t>
      </w:r>
      <w:proofErr w:type="gramStart"/>
      <w:r w:rsidRPr="00981B19">
        <w:rPr>
          <w:sz w:val="24"/>
          <w:szCs w:val="24"/>
        </w:rPr>
        <w:t>хозяйства,  специалистов</w:t>
      </w:r>
      <w:proofErr w:type="gramEnd"/>
      <w:r w:rsidRPr="00981B19">
        <w:rPr>
          <w:sz w:val="24"/>
          <w:szCs w:val="24"/>
        </w:rPr>
        <w:t xml:space="preserve"> сторонних организаций по согласованию.</w:t>
      </w:r>
    </w:p>
    <w:p w14:paraId="7DEBA532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На заседаниях Комиссии имеют право присутствовать 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самоуправления.</w:t>
      </w:r>
    </w:p>
    <w:p w14:paraId="542D5E82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5.5. Члены Комиссии рассматривают вынесенные на заседание Комиссии заявления (обращения) в рамках своих должностных обязанностей и компетенций и обладают равными правами при обсуждении.</w:t>
      </w:r>
    </w:p>
    <w:p w14:paraId="6B8F7811" w14:textId="65CC4CFC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5.6. Секретарь Комиссии, специалист</w:t>
      </w:r>
      <w:r w:rsidR="00991037">
        <w:rPr>
          <w:sz w:val="24"/>
          <w:szCs w:val="24"/>
        </w:rPr>
        <w:t xml:space="preserve"> отдела </w:t>
      </w:r>
      <w:r w:rsidRPr="00981B19">
        <w:rPr>
          <w:sz w:val="24"/>
          <w:szCs w:val="24"/>
        </w:rPr>
        <w:t>жилищно-коммунального хозяйства Администрации, координирует работу Комиссии:</w:t>
      </w:r>
    </w:p>
    <w:p w14:paraId="79FE1204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а) ведет учет заявлений (обращений) юридических и физических лиц, поступающих в Администрацию;</w:t>
      </w:r>
    </w:p>
    <w:p w14:paraId="23062EBF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б) передает информацию о заявителе членам Комиссии, ответственным за подготовку акта обследования зеленых насаждений (далее - акт обследования);</w:t>
      </w:r>
    </w:p>
    <w:p w14:paraId="3F3C22A3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в) осуществляет подготовку заседаний Комиссии, оформляет протоколы заседаний и Разрешения;</w:t>
      </w:r>
    </w:p>
    <w:p w14:paraId="0109AB79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г) осуществляет выписку и выдачу счетов-фактур на оплату восстановительной стоимости зеленых насаждений и отслеживает их оплату;</w:t>
      </w:r>
    </w:p>
    <w:p w14:paraId="6B03F5C7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д) выдает Разрешения заявителям, ведет регистрацию выданных Разрешений в специальном журнале в электронной базе данных с результатами обследования;</w:t>
      </w:r>
    </w:p>
    <w:p w14:paraId="11F8D5AC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е) направляет письменные отказы в выдаче Разрешений.</w:t>
      </w:r>
    </w:p>
    <w:p w14:paraId="1229E89A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5.7. Члены </w:t>
      </w:r>
      <w:proofErr w:type="gramStart"/>
      <w:r w:rsidRPr="00981B19">
        <w:rPr>
          <w:sz w:val="24"/>
          <w:szCs w:val="24"/>
        </w:rPr>
        <w:t>Комиссии :</w:t>
      </w:r>
      <w:proofErr w:type="gramEnd"/>
    </w:p>
    <w:p w14:paraId="6CCD0980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а) составляют акт обследования, схему расположения зеленых насаждений, подлежащих сносу или обрезке;</w:t>
      </w:r>
    </w:p>
    <w:p w14:paraId="10F25E20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б) проверяют соответствие предоставленной </w:t>
      </w:r>
      <w:proofErr w:type="spellStart"/>
      <w:r w:rsidRPr="00981B19">
        <w:rPr>
          <w:sz w:val="24"/>
          <w:szCs w:val="24"/>
        </w:rPr>
        <w:t>подеревной</w:t>
      </w:r>
      <w:proofErr w:type="spellEnd"/>
      <w:r w:rsidRPr="00981B19">
        <w:rPr>
          <w:sz w:val="24"/>
          <w:szCs w:val="24"/>
        </w:rPr>
        <w:t xml:space="preserve"> съемки зеленых насаждений или таксационных данных участку обследования;</w:t>
      </w:r>
    </w:p>
    <w:p w14:paraId="3D11B762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в) составляют акт о несанкционированном сносе зеленых насаждений;</w:t>
      </w:r>
    </w:p>
    <w:p w14:paraId="6BB5088F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г) при необходимости организуют совместный выезд членов Комиссии на объект;</w:t>
      </w:r>
    </w:p>
    <w:p w14:paraId="1B164D9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д) предварительно определяют размер восстановительной стоимости за утрату (снос, уничтожение) либо повреждение зеленых насаждений;</w:t>
      </w:r>
    </w:p>
    <w:p w14:paraId="41AC36A8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е) разрабатывают предложения и рекомендации по сносу или обрезке зеленых насаждений, которые отражают в акте обследования;</w:t>
      </w:r>
    </w:p>
    <w:p w14:paraId="06B9B4D5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ж) передают секретарю Комиссии материалы обследования для подготовки к заседанию Комиссии и оформления Разрешения, счета-фактуры.</w:t>
      </w:r>
    </w:p>
    <w:p w14:paraId="1D5B1524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6. Порядок подготовки и проведения заседания Комиссии.</w:t>
      </w:r>
    </w:p>
    <w:p w14:paraId="4A46BDA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6.1. На основании представленных материалов обследования секретарь Комиссии подготавливает план заседания Комиссии.</w:t>
      </w:r>
    </w:p>
    <w:p w14:paraId="16E76726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6.2. На заседании Комиссии после рассмотрения представленных материалов членами Комиссии принимается решение о выдаче (или отказе в выдаче) Разрешения и оплате компенсации (восстановительной стоимости) за снос зеленых насаждений и подписывается акт обследования.</w:t>
      </w:r>
    </w:p>
    <w:p w14:paraId="466CD35A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6.3. Заседание Комиссии считается правомочным, если на нем присутствует не менее половины ее членов, привлеченных для принятия решения.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</w:t>
      </w:r>
      <w:r w:rsidRPr="00981B19">
        <w:rPr>
          <w:sz w:val="24"/>
          <w:szCs w:val="24"/>
        </w:rPr>
        <w:lastRenderedPageBreak/>
        <w:t>председательствующего.</w:t>
      </w:r>
    </w:p>
    <w:p w14:paraId="57F50686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6.4. Принятые на заседании Комиссии решения заносятся секретарем Комиссии в протокол. Протокол подписывается секретарем Комиссии и председателем (заместителем председателя) Комиссии.</w:t>
      </w:r>
    </w:p>
    <w:p w14:paraId="6E0832EB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6.5. Заседания Комиссии проводятся по мере необходимости.</w:t>
      </w:r>
    </w:p>
    <w:p w14:paraId="4B966552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7. Порядок оформления и выдачи Разрешений.</w:t>
      </w:r>
    </w:p>
    <w:p w14:paraId="63B9CFAE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7.1. На основании принятых и занесенных в протокол решений Комиссии секретарь Комиссии оформляет Разрешения или письменные отказы в выдаче Разрешений.</w:t>
      </w:r>
    </w:p>
    <w:p w14:paraId="6A613EB2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7.2. Выдача Разрешения или письменного отказа в выдаче Разрешения выполняется секретарем Комиссии в соответствии с Регламентом.</w:t>
      </w:r>
    </w:p>
    <w:p w14:paraId="2FAF0F80" w14:textId="00199F6F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7.3. Оформление Разрешения не требуется по результатам проведения планового обследования зеленых насаждений, расположенных на территориях общего пользования </w:t>
      </w:r>
      <w:r w:rsidR="00991037"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городского поселения. По результатам плановых обследований составляется акт обследования зеленых насаждений, который служит основанием для сноса, обрезки зеленых насаждений в рамках выделяемого бюджетного финансирования.</w:t>
      </w:r>
    </w:p>
    <w:p w14:paraId="69F27D5C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/>
        <w:jc w:val="both"/>
        <w:rPr>
          <w:sz w:val="24"/>
          <w:szCs w:val="24"/>
          <w:highlight w:val="yellow"/>
        </w:rPr>
      </w:pPr>
    </w:p>
    <w:p w14:paraId="16C026CA" w14:textId="77777777" w:rsidR="00981B19" w:rsidRPr="00981B19" w:rsidRDefault="00981B19" w:rsidP="0088548D">
      <w:pPr>
        <w:ind w:right="337"/>
        <w:jc w:val="both"/>
        <w:rPr>
          <w:sz w:val="24"/>
          <w:szCs w:val="24"/>
        </w:rPr>
      </w:pPr>
    </w:p>
    <w:p w14:paraId="7DCC82A6" w14:textId="77777777" w:rsidR="0019079A" w:rsidRDefault="0019079A" w:rsidP="0088548D">
      <w:pPr>
        <w:ind w:right="-426"/>
        <w:jc w:val="center"/>
        <w:rPr>
          <w:b/>
          <w:sz w:val="24"/>
          <w:szCs w:val="24"/>
        </w:rPr>
      </w:pPr>
    </w:p>
    <w:sectPr w:rsidR="0019079A" w:rsidSect="00981B19">
      <w:pgSz w:w="11906" w:h="16838"/>
      <w:pgMar w:top="567" w:right="70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E087" w14:textId="77777777" w:rsidR="00423BA0" w:rsidRDefault="00423BA0" w:rsidP="0038734E">
      <w:r>
        <w:separator/>
      </w:r>
    </w:p>
  </w:endnote>
  <w:endnote w:type="continuationSeparator" w:id="0">
    <w:p w14:paraId="4D4C2DD7" w14:textId="77777777" w:rsidR="00423BA0" w:rsidRDefault="00423BA0" w:rsidP="0038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47B7" w14:textId="77777777" w:rsidR="00423BA0" w:rsidRDefault="00423BA0" w:rsidP="0038734E">
      <w:r>
        <w:separator/>
      </w:r>
    </w:p>
  </w:footnote>
  <w:footnote w:type="continuationSeparator" w:id="0">
    <w:p w14:paraId="180F0826" w14:textId="77777777" w:rsidR="00423BA0" w:rsidRDefault="00423BA0" w:rsidP="0038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D5"/>
    <w:multiLevelType w:val="hybridMultilevel"/>
    <w:tmpl w:val="2BB4EE6C"/>
    <w:lvl w:ilvl="0" w:tplc="4300DDC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E23592"/>
    <w:multiLevelType w:val="hybridMultilevel"/>
    <w:tmpl w:val="B5B09DAE"/>
    <w:lvl w:ilvl="0" w:tplc="4300DDC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B327F2A"/>
    <w:multiLevelType w:val="hybridMultilevel"/>
    <w:tmpl w:val="8510444A"/>
    <w:lvl w:ilvl="0" w:tplc="4300DD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040C2"/>
    <w:multiLevelType w:val="hybridMultilevel"/>
    <w:tmpl w:val="04DA9FAA"/>
    <w:lvl w:ilvl="0" w:tplc="4300DDC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F9"/>
    <w:rsid w:val="00040DDF"/>
    <w:rsid w:val="0006088D"/>
    <w:rsid w:val="000679B8"/>
    <w:rsid w:val="00067BE2"/>
    <w:rsid w:val="00082B43"/>
    <w:rsid w:val="00095E58"/>
    <w:rsid w:val="000A33AD"/>
    <w:rsid w:val="000C3429"/>
    <w:rsid w:val="000D0CA8"/>
    <w:rsid w:val="000D5ACB"/>
    <w:rsid w:val="000E2C40"/>
    <w:rsid w:val="000F3618"/>
    <w:rsid w:val="001149D5"/>
    <w:rsid w:val="0012058E"/>
    <w:rsid w:val="00120847"/>
    <w:rsid w:val="0019079A"/>
    <w:rsid w:val="00192FF6"/>
    <w:rsid w:val="001C5164"/>
    <w:rsid w:val="001D3BA9"/>
    <w:rsid w:val="001D6F5C"/>
    <w:rsid w:val="001E159C"/>
    <w:rsid w:val="001F7868"/>
    <w:rsid w:val="00207847"/>
    <w:rsid w:val="00216858"/>
    <w:rsid w:val="002568D8"/>
    <w:rsid w:val="00262E41"/>
    <w:rsid w:val="00275B2F"/>
    <w:rsid w:val="002E71BC"/>
    <w:rsid w:val="00336DCC"/>
    <w:rsid w:val="00370DD6"/>
    <w:rsid w:val="0038274B"/>
    <w:rsid w:val="00384A13"/>
    <w:rsid w:val="0038734E"/>
    <w:rsid w:val="003A4DE3"/>
    <w:rsid w:val="003B0BCD"/>
    <w:rsid w:val="003B2EC9"/>
    <w:rsid w:val="003C6523"/>
    <w:rsid w:val="003D2B79"/>
    <w:rsid w:val="003E0B75"/>
    <w:rsid w:val="00402492"/>
    <w:rsid w:val="00412899"/>
    <w:rsid w:val="00423BA0"/>
    <w:rsid w:val="004467B2"/>
    <w:rsid w:val="00452FFF"/>
    <w:rsid w:val="004550BD"/>
    <w:rsid w:val="00464AAF"/>
    <w:rsid w:val="004C3AF1"/>
    <w:rsid w:val="004E4534"/>
    <w:rsid w:val="004F5BF9"/>
    <w:rsid w:val="00534798"/>
    <w:rsid w:val="005701AD"/>
    <w:rsid w:val="0057440E"/>
    <w:rsid w:val="00620665"/>
    <w:rsid w:val="00654CFC"/>
    <w:rsid w:val="00656FEA"/>
    <w:rsid w:val="00664AB1"/>
    <w:rsid w:val="006740C6"/>
    <w:rsid w:val="00695279"/>
    <w:rsid w:val="006B2685"/>
    <w:rsid w:val="006E6DCF"/>
    <w:rsid w:val="006F08BF"/>
    <w:rsid w:val="006F5617"/>
    <w:rsid w:val="00701ED2"/>
    <w:rsid w:val="007055A6"/>
    <w:rsid w:val="00721869"/>
    <w:rsid w:val="00733615"/>
    <w:rsid w:val="00773DE3"/>
    <w:rsid w:val="007A1374"/>
    <w:rsid w:val="00811828"/>
    <w:rsid w:val="0082789F"/>
    <w:rsid w:val="008631C2"/>
    <w:rsid w:val="0088548D"/>
    <w:rsid w:val="00890447"/>
    <w:rsid w:val="00894615"/>
    <w:rsid w:val="008C2409"/>
    <w:rsid w:val="008D0B1F"/>
    <w:rsid w:val="00916979"/>
    <w:rsid w:val="0092085D"/>
    <w:rsid w:val="00981B19"/>
    <w:rsid w:val="00991037"/>
    <w:rsid w:val="0099129F"/>
    <w:rsid w:val="009D0268"/>
    <w:rsid w:val="009E0285"/>
    <w:rsid w:val="00A47FB0"/>
    <w:rsid w:val="00A500AB"/>
    <w:rsid w:val="00A66FBE"/>
    <w:rsid w:val="00AA7130"/>
    <w:rsid w:val="00AB38BC"/>
    <w:rsid w:val="00AC660D"/>
    <w:rsid w:val="00AD6BD3"/>
    <w:rsid w:val="00B2000E"/>
    <w:rsid w:val="00B24903"/>
    <w:rsid w:val="00B654F6"/>
    <w:rsid w:val="00B71486"/>
    <w:rsid w:val="00B77C4A"/>
    <w:rsid w:val="00B80557"/>
    <w:rsid w:val="00B94AE3"/>
    <w:rsid w:val="00BB22DD"/>
    <w:rsid w:val="00BC34BE"/>
    <w:rsid w:val="00BC406E"/>
    <w:rsid w:val="00BC41CC"/>
    <w:rsid w:val="00BD77EB"/>
    <w:rsid w:val="00BF0A71"/>
    <w:rsid w:val="00C05830"/>
    <w:rsid w:val="00C0659A"/>
    <w:rsid w:val="00C346C4"/>
    <w:rsid w:val="00C359AE"/>
    <w:rsid w:val="00C40451"/>
    <w:rsid w:val="00C51033"/>
    <w:rsid w:val="00C56332"/>
    <w:rsid w:val="00C6563F"/>
    <w:rsid w:val="00C71325"/>
    <w:rsid w:val="00C72957"/>
    <w:rsid w:val="00C8522B"/>
    <w:rsid w:val="00C92009"/>
    <w:rsid w:val="00CB548B"/>
    <w:rsid w:val="00CB6F65"/>
    <w:rsid w:val="00CD5EBC"/>
    <w:rsid w:val="00D103B0"/>
    <w:rsid w:val="00D23E84"/>
    <w:rsid w:val="00D877FC"/>
    <w:rsid w:val="00D87AA9"/>
    <w:rsid w:val="00D973F1"/>
    <w:rsid w:val="00DA4E17"/>
    <w:rsid w:val="00DB67D5"/>
    <w:rsid w:val="00DF175A"/>
    <w:rsid w:val="00E02C46"/>
    <w:rsid w:val="00E10A03"/>
    <w:rsid w:val="00E15478"/>
    <w:rsid w:val="00E32EE7"/>
    <w:rsid w:val="00E3644D"/>
    <w:rsid w:val="00E63348"/>
    <w:rsid w:val="00E81892"/>
    <w:rsid w:val="00EA5FAC"/>
    <w:rsid w:val="00EE72DF"/>
    <w:rsid w:val="00F03993"/>
    <w:rsid w:val="00F40C06"/>
    <w:rsid w:val="00F4184D"/>
    <w:rsid w:val="00F44C39"/>
    <w:rsid w:val="00F73C37"/>
    <w:rsid w:val="00F7760F"/>
    <w:rsid w:val="00FB2154"/>
    <w:rsid w:val="00FB5F95"/>
    <w:rsid w:val="00FC1F39"/>
    <w:rsid w:val="00FD7486"/>
    <w:rsid w:val="00FE1537"/>
    <w:rsid w:val="00FE5E1C"/>
    <w:rsid w:val="00FF71B8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3AA9"/>
  <w15:docId w15:val="{C7853DCE-6188-4C45-AD07-5A3732B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3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7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73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7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73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8734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ab">
    <w:basedOn w:val="a"/>
    <w:next w:val="ac"/>
    <w:rsid w:val="0038734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rsid w:val="0038734E"/>
    <w:rPr>
      <w:sz w:val="32"/>
    </w:rPr>
  </w:style>
  <w:style w:type="character" w:customStyle="1" w:styleId="ae">
    <w:name w:val="Основной текст Знак"/>
    <w:basedOn w:val="a0"/>
    <w:link w:val="ad"/>
    <w:rsid w:val="003873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">
    <w:name w:val="Таблицы (моноширинный)"/>
    <w:basedOn w:val="a"/>
    <w:next w:val="a"/>
    <w:rsid w:val="003873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38734E"/>
    <w:pPr>
      <w:ind w:firstLine="709"/>
      <w:jc w:val="both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38734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8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FEEE998CFE1F29AF4DD5B15D75915D051378E2E2B4245D94605988623CB687E263E71F7E9A3B328082C6F05FAaDp9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EEE998CFE1F29AF4DD5B15D75915D0513382262C4345D94605988623CB687E263E71F7E9A3B328082C6F05FAaDp9L" TargetMode="External"/><Relationship Id="rId17" Type="http://schemas.openxmlformats.org/officeDocument/2006/relationships/hyperlink" Target="consultantplus://offline/ref=3FEEE998CFE1F29AF4DD5B03D43542DD563DD42B2C4B4C8D19599ED17C9B6E2B747E2FAEA8E4A0290B326D04FAD32EC0C4F01EB2BD29B669AA8E60FCa4p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EEE998CFE1F29AF4DD5B03D43542DD563DD42B2C4B49891B539ED17C9B6E2B747E2FAEBAE4F82509317305FBC6789182aAp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EEE998CFE1F29AF4DD5B15D75915D051338D272C4645D94605988623CB687E263E71F7E9A3B328082C6F05FAaDp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EEE998CFE1F29AF4DD5B15D75915D051348A2E2C4445D94605988623CB687E263E71F7E9A3B328082C6F05FAaDp9L" TargetMode="External"/><Relationship Id="rId10" Type="http://schemas.openxmlformats.org/officeDocument/2006/relationships/hyperlink" Target="consultantplus://offline/ref=3FEEE998CFE1F29AF4DD5B15D75915D0513189242E4445D94605988623CB687E263E71F7E9A3B328082C6F05FAaDp9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EEE998CFE1F29AF4DD5B15D75915D0503E8D23221412DB175096832B9B326E227726F9F5A0AE3609326Fa0p4L" TargetMode="External"/><Relationship Id="rId14" Type="http://schemas.openxmlformats.org/officeDocument/2006/relationships/hyperlink" Target="consultantplus://offline/ref=3FEEE998CFE1F29AF4DD5B15D75915D051338F2E214245D94605988623CB687E263E71F7E9A3B328082C6F05FAaDp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660C0-881F-4052-AC75-ED0F0F96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2022-03-28T10:14:00Z</cp:lastPrinted>
  <dcterms:created xsi:type="dcterms:W3CDTF">2021-08-30T14:36:00Z</dcterms:created>
  <dcterms:modified xsi:type="dcterms:W3CDTF">2022-03-28T10:17:00Z</dcterms:modified>
</cp:coreProperties>
</file>