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3" w:type="dxa"/>
        <w:tblLook w:val="04A0" w:firstRow="1" w:lastRow="0" w:firstColumn="1" w:lastColumn="0" w:noHBand="0" w:noVBand="1"/>
      </w:tblPr>
      <w:tblGrid>
        <w:gridCol w:w="5353"/>
        <w:gridCol w:w="4110"/>
      </w:tblGrid>
      <w:tr w:rsidR="009E68AB" w:rsidRPr="009E68AB" w14:paraId="0BAB9EFD" w14:textId="77777777" w:rsidTr="00BC1E84">
        <w:trPr>
          <w:trHeight w:val="2412"/>
        </w:trPr>
        <w:tc>
          <w:tcPr>
            <w:tcW w:w="5353" w:type="dxa"/>
            <w:shd w:val="clear" w:color="auto" w:fill="auto"/>
          </w:tcPr>
          <w:p w14:paraId="613695BB"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УТВЕРЖДАЮ:</w:t>
            </w:r>
          </w:p>
          <w:p w14:paraId="061B1C46"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Генеральный директор</w:t>
            </w:r>
          </w:p>
          <w:p w14:paraId="18CFA67F" w14:textId="77777777" w:rsidR="004677D4" w:rsidRDefault="004677D4" w:rsidP="009E68AB">
            <w:pPr>
              <w:spacing w:after="0" w:line="240" w:lineRule="auto"/>
              <w:outlineLvl w:val="0"/>
              <w:rPr>
                <w:rFonts w:ascii="Times New Roman" w:eastAsia="Calibri" w:hAnsi="Times New Roman" w:cs="Times New Roman"/>
                <w:bCs/>
                <w:lang w:eastAsia="en-US"/>
              </w:rPr>
            </w:pPr>
            <w:r w:rsidRPr="004677D4">
              <w:rPr>
                <w:rFonts w:ascii="Times New Roman" w:eastAsia="Calibri" w:hAnsi="Times New Roman" w:cs="Times New Roman"/>
                <w:bCs/>
                <w:lang w:eastAsia="en-US"/>
              </w:rPr>
              <w:t xml:space="preserve">Фонда по сохранению и развитию </w:t>
            </w:r>
          </w:p>
          <w:p w14:paraId="19462436" w14:textId="6689985E" w:rsidR="009E68AB" w:rsidRPr="009E68AB" w:rsidRDefault="004677D4" w:rsidP="009E68AB">
            <w:pPr>
              <w:spacing w:after="0" w:line="240" w:lineRule="auto"/>
              <w:outlineLvl w:val="0"/>
              <w:rPr>
                <w:rFonts w:ascii="Times New Roman" w:eastAsia="Calibri" w:hAnsi="Times New Roman" w:cs="Times New Roman"/>
                <w:bCs/>
                <w:lang w:eastAsia="en-US"/>
              </w:rPr>
            </w:pPr>
            <w:r w:rsidRPr="004677D4">
              <w:rPr>
                <w:rFonts w:ascii="Times New Roman" w:eastAsia="Calibri" w:hAnsi="Times New Roman" w:cs="Times New Roman"/>
                <w:bCs/>
                <w:lang w:eastAsia="en-US"/>
              </w:rPr>
              <w:t xml:space="preserve">Соловецкого архипелага </w:t>
            </w:r>
          </w:p>
          <w:p w14:paraId="32E7E9E2" w14:textId="7A4B0D40" w:rsidR="009E68AB" w:rsidRPr="009E68AB" w:rsidRDefault="009E68AB" w:rsidP="009E68AB">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 xml:space="preserve">__________________/ </w:t>
            </w:r>
            <w:r w:rsidR="004677D4">
              <w:rPr>
                <w:rFonts w:ascii="Times New Roman" w:eastAsia="Times New Roman" w:hAnsi="Times New Roman" w:cs="Times New Roman"/>
                <w:szCs w:val="24"/>
              </w:rPr>
              <w:t>А</w:t>
            </w:r>
            <w:r w:rsidRPr="009E68AB">
              <w:rPr>
                <w:rFonts w:ascii="Times New Roman" w:eastAsia="Times New Roman" w:hAnsi="Times New Roman" w:cs="Times New Roman"/>
                <w:szCs w:val="24"/>
              </w:rPr>
              <w:t>.</w:t>
            </w:r>
            <w:r w:rsidR="004677D4">
              <w:rPr>
                <w:rFonts w:ascii="Times New Roman" w:eastAsia="Times New Roman" w:hAnsi="Times New Roman" w:cs="Times New Roman"/>
                <w:szCs w:val="24"/>
              </w:rPr>
              <w:t>В</w:t>
            </w:r>
            <w:r w:rsidRPr="009E68AB">
              <w:rPr>
                <w:rFonts w:ascii="Times New Roman" w:eastAsia="Times New Roman" w:hAnsi="Times New Roman" w:cs="Times New Roman"/>
                <w:szCs w:val="24"/>
              </w:rPr>
              <w:t xml:space="preserve">. </w:t>
            </w:r>
            <w:proofErr w:type="spellStart"/>
            <w:r w:rsidR="004677D4">
              <w:rPr>
                <w:rFonts w:ascii="Times New Roman" w:eastAsia="Times New Roman" w:hAnsi="Times New Roman" w:cs="Times New Roman"/>
                <w:szCs w:val="24"/>
              </w:rPr>
              <w:t>Ходос</w:t>
            </w:r>
            <w:proofErr w:type="spellEnd"/>
            <w:r w:rsidRPr="009E68AB">
              <w:rPr>
                <w:rFonts w:ascii="Times New Roman" w:eastAsia="Calibri" w:hAnsi="Times New Roman" w:cs="Times New Roman"/>
                <w:bCs/>
                <w:lang w:eastAsia="en-US"/>
              </w:rPr>
              <w:t xml:space="preserve"> /</w:t>
            </w:r>
          </w:p>
          <w:p w14:paraId="06045AC6"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p>
          <w:p w14:paraId="701AFEF8" w14:textId="69E63CD3" w:rsidR="009E68AB" w:rsidRPr="009E68AB" w:rsidRDefault="0047617B" w:rsidP="009E68AB">
            <w:pPr>
              <w:spacing w:after="0" w:line="240" w:lineRule="auto"/>
              <w:outlineLvl w:val="0"/>
              <w:rPr>
                <w:rFonts w:ascii="Times New Roman" w:eastAsia="Calibri" w:hAnsi="Times New Roman" w:cs="Times New Roman"/>
                <w:bCs/>
                <w:lang w:eastAsia="en-US"/>
              </w:rPr>
            </w:pPr>
            <w:r>
              <w:rPr>
                <w:rFonts w:ascii="Times New Roman" w:eastAsia="Calibri" w:hAnsi="Times New Roman" w:cs="Times New Roman"/>
                <w:bCs/>
                <w:lang w:eastAsia="en-US"/>
              </w:rPr>
              <w:t>«___» ___________2021</w:t>
            </w:r>
            <w:r w:rsidR="009E68AB" w:rsidRPr="009E68AB">
              <w:rPr>
                <w:rFonts w:ascii="Times New Roman" w:eastAsia="Calibri" w:hAnsi="Times New Roman" w:cs="Times New Roman"/>
                <w:bCs/>
                <w:lang w:eastAsia="en-US"/>
              </w:rPr>
              <w:t xml:space="preserve"> года</w:t>
            </w:r>
          </w:p>
          <w:p w14:paraId="56B47444" w14:textId="77777777" w:rsidR="009E68AB" w:rsidRPr="009E68AB" w:rsidRDefault="009E68AB" w:rsidP="004C0C2E">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МП</w:t>
            </w:r>
          </w:p>
        </w:tc>
        <w:tc>
          <w:tcPr>
            <w:tcW w:w="4110" w:type="dxa"/>
            <w:shd w:val="clear" w:color="auto" w:fill="auto"/>
          </w:tcPr>
          <w:p w14:paraId="63DD3E6D"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СОГЛАСОВАНО:</w:t>
            </w:r>
          </w:p>
          <w:p w14:paraId="39B0C0C0" w14:textId="4BD04A0F" w:rsidR="009E68AB" w:rsidRPr="009E68AB" w:rsidRDefault="004677D4" w:rsidP="009E68AB">
            <w:pPr>
              <w:spacing w:after="0" w:line="240" w:lineRule="auto"/>
              <w:outlineLvl w:val="0"/>
              <w:rPr>
                <w:rFonts w:ascii="Times New Roman" w:eastAsia="Calibri" w:hAnsi="Times New Roman" w:cs="Times New Roman"/>
                <w:bCs/>
                <w:lang w:eastAsia="en-US"/>
              </w:rPr>
            </w:pPr>
            <w:r>
              <w:rPr>
                <w:rFonts w:ascii="Times New Roman" w:eastAsia="Calibri" w:hAnsi="Times New Roman" w:cs="Times New Roman"/>
                <w:bCs/>
                <w:lang w:eastAsia="en-US"/>
              </w:rPr>
              <w:t>Генеральный директо</w:t>
            </w:r>
            <w:r w:rsidR="00137F2F">
              <w:rPr>
                <w:rFonts w:ascii="Times New Roman" w:eastAsia="Calibri" w:hAnsi="Times New Roman" w:cs="Times New Roman"/>
                <w:bCs/>
                <w:lang w:eastAsia="en-US"/>
              </w:rPr>
              <w:t>р</w:t>
            </w:r>
            <w:bookmarkStart w:id="0" w:name="_GoBack"/>
            <w:bookmarkEnd w:id="0"/>
          </w:p>
          <w:p w14:paraId="4CDF67D5" w14:textId="77777777" w:rsidR="009E68AB" w:rsidRPr="009E68AB" w:rsidRDefault="004C0C2E" w:rsidP="009E68AB">
            <w:pPr>
              <w:spacing w:after="0" w:line="240" w:lineRule="auto"/>
              <w:outlineLvl w:val="0"/>
              <w:rPr>
                <w:rFonts w:ascii="Times New Roman" w:eastAsia="Calibri" w:hAnsi="Times New Roman" w:cs="Times New Roman"/>
                <w:bCs/>
                <w:lang w:eastAsia="en-US"/>
              </w:rPr>
            </w:pPr>
            <w:r>
              <w:rPr>
                <w:rFonts w:ascii="Times New Roman" w:eastAsia="Calibri" w:hAnsi="Times New Roman" w:cs="Times New Roman"/>
                <w:bCs/>
                <w:lang w:eastAsia="en-US"/>
              </w:rPr>
              <w:t>А</w:t>
            </w:r>
            <w:r w:rsidR="009E68AB" w:rsidRPr="009E68AB">
              <w:rPr>
                <w:rFonts w:ascii="Times New Roman" w:eastAsia="Calibri" w:hAnsi="Times New Roman" w:cs="Times New Roman"/>
                <w:bCs/>
                <w:lang w:eastAsia="en-US"/>
              </w:rPr>
              <w:t>О «</w:t>
            </w:r>
            <w:proofErr w:type="spellStart"/>
            <w:r>
              <w:rPr>
                <w:rFonts w:ascii="Times New Roman" w:eastAsia="Calibri" w:hAnsi="Times New Roman" w:cs="Times New Roman"/>
                <w:bCs/>
                <w:lang w:eastAsia="en-US"/>
              </w:rPr>
              <w:t>ПИиНИИ</w:t>
            </w:r>
            <w:proofErr w:type="spellEnd"/>
            <w:r>
              <w:rPr>
                <w:rFonts w:ascii="Times New Roman" w:eastAsia="Calibri" w:hAnsi="Times New Roman" w:cs="Times New Roman"/>
                <w:bCs/>
                <w:lang w:eastAsia="en-US"/>
              </w:rPr>
              <w:t xml:space="preserve"> ВТ «Ленаэропроект</w:t>
            </w:r>
            <w:r w:rsidR="009E68AB" w:rsidRPr="009E68AB">
              <w:rPr>
                <w:rFonts w:ascii="Times New Roman" w:eastAsia="Calibri" w:hAnsi="Times New Roman" w:cs="Times New Roman"/>
                <w:bCs/>
                <w:lang w:eastAsia="en-US"/>
              </w:rPr>
              <w:t>»</w:t>
            </w:r>
          </w:p>
          <w:p w14:paraId="319F274D"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p>
          <w:p w14:paraId="41B39568" w14:textId="07A38C8A" w:rsidR="009E68AB" w:rsidRPr="009E68AB" w:rsidRDefault="009E68AB" w:rsidP="009E68AB">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 xml:space="preserve">__________________/ </w:t>
            </w:r>
            <w:r w:rsidR="004677D4">
              <w:rPr>
                <w:rFonts w:ascii="Times New Roman" w:eastAsia="Calibri" w:hAnsi="Times New Roman" w:cs="Times New Roman"/>
                <w:bCs/>
                <w:lang w:eastAsia="en-US"/>
              </w:rPr>
              <w:t>Ф</w:t>
            </w:r>
            <w:r w:rsidRPr="009E68AB">
              <w:rPr>
                <w:rFonts w:ascii="Times New Roman" w:eastAsia="Calibri" w:hAnsi="Times New Roman" w:cs="Times New Roman"/>
                <w:bCs/>
                <w:lang w:eastAsia="en-US"/>
              </w:rPr>
              <w:t>.</w:t>
            </w:r>
            <w:r w:rsidR="004677D4">
              <w:rPr>
                <w:rFonts w:ascii="Times New Roman" w:eastAsia="Calibri" w:hAnsi="Times New Roman" w:cs="Times New Roman"/>
                <w:bCs/>
                <w:lang w:eastAsia="en-US"/>
              </w:rPr>
              <w:t>А</w:t>
            </w:r>
            <w:r w:rsidRPr="009E68AB">
              <w:rPr>
                <w:rFonts w:ascii="Times New Roman" w:eastAsia="Calibri" w:hAnsi="Times New Roman" w:cs="Times New Roman"/>
                <w:bCs/>
                <w:lang w:eastAsia="en-US"/>
              </w:rPr>
              <w:t xml:space="preserve">. </w:t>
            </w:r>
            <w:r w:rsidR="004C0C2E">
              <w:rPr>
                <w:rFonts w:ascii="Times New Roman" w:eastAsia="Calibri" w:hAnsi="Times New Roman" w:cs="Times New Roman"/>
                <w:bCs/>
                <w:lang w:eastAsia="en-US"/>
              </w:rPr>
              <w:t>П</w:t>
            </w:r>
            <w:r w:rsidR="004677D4">
              <w:rPr>
                <w:rFonts w:ascii="Times New Roman" w:eastAsia="Calibri" w:hAnsi="Times New Roman" w:cs="Times New Roman"/>
                <w:bCs/>
                <w:lang w:eastAsia="en-US"/>
              </w:rPr>
              <w:t>ащенко</w:t>
            </w:r>
            <w:r w:rsidRPr="009E68AB">
              <w:rPr>
                <w:rFonts w:ascii="Times New Roman" w:eastAsia="Calibri" w:hAnsi="Times New Roman" w:cs="Times New Roman"/>
                <w:bCs/>
                <w:lang w:eastAsia="en-US"/>
              </w:rPr>
              <w:t>/</w:t>
            </w:r>
          </w:p>
          <w:p w14:paraId="217787DB" w14:textId="77777777" w:rsidR="009E68AB" w:rsidRPr="009E68AB" w:rsidRDefault="009E68AB" w:rsidP="009E68AB">
            <w:pPr>
              <w:spacing w:after="0" w:line="240" w:lineRule="auto"/>
              <w:outlineLvl w:val="0"/>
              <w:rPr>
                <w:rFonts w:ascii="Times New Roman" w:eastAsia="Calibri" w:hAnsi="Times New Roman" w:cs="Times New Roman"/>
                <w:bCs/>
                <w:lang w:eastAsia="en-US"/>
              </w:rPr>
            </w:pPr>
          </w:p>
          <w:p w14:paraId="01A3A492" w14:textId="0DD7A80C" w:rsidR="009E68AB" w:rsidRPr="009E68AB" w:rsidRDefault="0047617B" w:rsidP="009E68AB">
            <w:pPr>
              <w:spacing w:after="0" w:line="240" w:lineRule="auto"/>
              <w:outlineLvl w:val="0"/>
              <w:rPr>
                <w:rFonts w:ascii="Times New Roman" w:eastAsia="Calibri" w:hAnsi="Times New Roman" w:cs="Times New Roman"/>
                <w:bCs/>
                <w:lang w:eastAsia="en-US"/>
              </w:rPr>
            </w:pPr>
            <w:r>
              <w:rPr>
                <w:rFonts w:ascii="Times New Roman" w:eastAsia="Calibri" w:hAnsi="Times New Roman" w:cs="Times New Roman"/>
                <w:bCs/>
                <w:lang w:eastAsia="en-US"/>
              </w:rPr>
              <w:t>«___» _____________2021</w:t>
            </w:r>
            <w:r w:rsidR="009E68AB" w:rsidRPr="009E68AB">
              <w:rPr>
                <w:rFonts w:ascii="Times New Roman" w:eastAsia="Calibri" w:hAnsi="Times New Roman" w:cs="Times New Roman"/>
                <w:bCs/>
                <w:lang w:eastAsia="en-US"/>
              </w:rPr>
              <w:t xml:space="preserve"> года</w:t>
            </w:r>
          </w:p>
          <w:p w14:paraId="7DED1781" w14:textId="77777777" w:rsidR="009E68AB" w:rsidRPr="009E68AB" w:rsidRDefault="009E68AB" w:rsidP="004C0C2E">
            <w:pPr>
              <w:spacing w:after="0" w:line="240" w:lineRule="auto"/>
              <w:outlineLvl w:val="0"/>
              <w:rPr>
                <w:rFonts w:ascii="Times New Roman" w:eastAsia="Calibri" w:hAnsi="Times New Roman" w:cs="Times New Roman"/>
                <w:bCs/>
                <w:lang w:eastAsia="en-US"/>
              </w:rPr>
            </w:pPr>
            <w:r w:rsidRPr="009E68AB">
              <w:rPr>
                <w:rFonts w:ascii="Times New Roman" w:eastAsia="Calibri" w:hAnsi="Times New Roman" w:cs="Times New Roman"/>
                <w:bCs/>
                <w:lang w:eastAsia="en-US"/>
              </w:rPr>
              <w:t>МП</w:t>
            </w:r>
          </w:p>
        </w:tc>
      </w:tr>
      <w:tr w:rsidR="004C0C2E" w:rsidRPr="009E68AB" w14:paraId="330D8A48" w14:textId="77777777" w:rsidTr="004C0C2E">
        <w:tc>
          <w:tcPr>
            <w:tcW w:w="5353" w:type="dxa"/>
            <w:shd w:val="clear" w:color="auto" w:fill="auto"/>
          </w:tcPr>
          <w:p w14:paraId="51FEF6F2" w14:textId="77777777" w:rsidR="004C0C2E" w:rsidRPr="009E68AB" w:rsidRDefault="004C0C2E" w:rsidP="009E68AB">
            <w:pPr>
              <w:spacing w:after="0" w:line="240" w:lineRule="auto"/>
              <w:outlineLvl w:val="0"/>
              <w:rPr>
                <w:rFonts w:ascii="Times New Roman" w:eastAsia="Calibri" w:hAnsi="Times New Roman" w:cs="Times New Roman"/>
                <w:bCs/>
                <w:lang w:eastAsia="en-US"/>
              </w:rPr>
            </w:pPr>
          </w:p>
        </w:tc>
        <w:tc>
          <w:tcPr>
            <w:tcW w:w="4110" w:type="dxa"/>
            <w:shd w:val="clear" w:color="auto" w:fill="auto"/>
          </w:tcPr>
          <w:p w14:paraId="19036A31" w14:textId="7B9C9A0B" w:rsidR="004C0C2E" w:rsidRPr="009E68AB" w:rsidRDefault="004C0C2E" w:rsidP="004C0C2E">
            <w:pPr>
              <w:spacing w:after="0" w:line="240" w:lineRule="auto"/>
              <w:outlineLvl w:val="0"/>
              <w:rPr>
                <w:rFonts w:ascii="Times New Roman" w:eastAsia="Calibri" w:hAnsi="Times New Roman" w:cs="Times New Roman"/>
                <w:bCs/>
                <w:lang w:eastAsia="en-US"/>
              </w:rPr>
            </w:pPr>
          </w:p>
        </w:tc>
      </w:tr>
      <w:tr w:rsidR="004C0C2E" w:rsidRPr="009E68AB" w14:paraId="2D68EDE1" w14:textId="77777777" w:rsidTr="004C0C2E">
        <w:trPr>
          <w:trHeight w:val="389"/>
        </w:trPr>
        <w:tc>
          <w:tcPr>
            <w:tcW w:w="5353" w:type="dxa"/>
            <w:shd w:val="clear" w:color="auto" w:fill="auto"/>
          </w:tcPr>
          <w:p w14:paraId="297EB3A4" w14:textId="77777777" w:rsidR="004C0C2E" w:rsidRPr="009E68AB" w:rsidRDefault="004C0C2E" w:rsidP="009E68AB">
            <w:pPr>
              <w:spacing w:after="0" w:line="240" w:lineRule="auto"/>
              <w:outlineLvl w:val="0"/>
              <w:rPr>
                <w:rFonts w:ascii="Times New Roman" w:eastAsia="Calibri" w:hAnsi="Times New Roman" w:cs="Times New Roman"/>
                <w:bCs/>
                <w:lang w:eastAsia="en-US"/>
              </w:rPr>
            </w:pPr>
          </w:p>
        </w:tc>
        <w:tc>
          <w:tcPr>
            <w:tcW w:w="4110" w:type="dxa"/>
            <w:shd w:val="clear" w:color="auto" w:fill="auto"/>
          </w:tcPr>
          <w:p w14:paraId="7CBE58FD" w14:textId="77777777" w:rsidR="004C0C2E" w:rsidRPr="004C0C2E" w:rsidRDefault="004C0C2E" w:rsidP="004C0C2E">
            <w:pPr>
              <w:spacing w:after="0" w:line="240" w:lineRule="auto"/>
              <w:outlineLvl w:val="0"/>
              <w:rPr>
                <w:rFonts w:ascii="Times New Roman" w:eastAsia="Calibri" w:hAnsi="Times New Roman" w:cs="Times New Roman"/>
                <w:bCs/>
                <w:lang w:eastAsia="en-US"/>
              </w:rPr>
            </w:pPr>
          </w:p>
        </w:tc>
      </w:tr>
    </w:tbl>
    <w:p w14:paraId="2D7A8FE7" w14:textId="77777777" w:rsidR="009E68AB" w:rsidRPr="009E68AB" w:rsidRDefault="009E68AB" w:rsidP="009E68AB">
      <w:pPr>
        <w:spacing w:after="0"/>
        <w:jc w:val="center"/>
        <w:rPr>
          <w:rFonts w:ascii="Times New Roman" w:eastAsia="Calibri" w:hAnsi="Times New Roman" w:cs="Times New Roman"/>
          <w:lang w:eastAsia="en-US"/>
        </w:rPr>
      </w:pPr>
      <w:r w:rsidRPr="009E68AB">
        <w:rPr>
          <w:rFonts w:ascii="Times New Roman" w:eastAsia="Calibri" w:hAnsi="Times New Roman" w:cs="Times New Roman"/>
          <w:lang w:eastAsia="en-US"/>
        </w:rPr>
        <w:t>ТЕХНИЧЕСКО</w:t>
      </w:r>
      <w:r w:rsidR="008F1EBA">
        <w:rPr>
          <w:rFonts w:ascii="Times New Roman" w:eastAsia="Calibri" w:hAnsi="Times New Roman" w:cs="Times New Roman"/>
          <w:lang w:eastAsia="en-US"/>
        </w:rPr>
        <w:t>Е</w:t>
      </w:r>
      <w:r w:rsidRPr="009E68AB">
        <w:rPr>
          <w:rFonts w:ascii="Times New Roman" w:eastAsia="Calibri" w:hAnsi="Times New Roman" w:cs="Times New Roman"/>
          <w:lang w:eastAsia="en-US"/>
        </w:rPr>
        <w:t xml:space="preserve"> ЗАДАНИ</w:t>
      </w:r>
      <w:r w:rsidR="008F1EBA">
        <w:rPr>
          <w:rFonts w:ascii="Times New Roman" w:eastAsia="Calibri" w:hAnsi="Times New Roman" w:cs="Times New Roman"/>
          <w:lang w:eastAsia="en-US"/>
        </w:rPr>
        <w:t>Е</w:t>
      </w:r>
      <w:r w:rsidRPr="009E68AB">
        <w:rPr>
          <w:rFonts w:ascii="Times New Roman" w:eastAsia="Calibri" w:hAnsi="Times New Roman" w:cs="Times New Roman"/>
          <w:lang w:eastAsia="en-US"/>
        </w:rPr>
        <w:t xml:space="preserve"> </w:t>
      </w:r>
    </w:p>
    <w:p w14:paraId="51EF6F7A" w14:textId="77777777" w:rsidR="009E68AB" w:rsidRDefault="009E68AB" w:rsidP="009E68AB">
      <w:pPr>
        <w:spacing w:after="0"/>
        <w:jc w:val="center"/>
        <w:rPr>
          <w:rFonts w:ascii="Times New Roman" w:eastAsia="Calibri" w:hAnsi="Times New Roman" w:cs="Times New Roman"/>
          <w:lang w:eastAsia="en-US"/>
        </w:rPr>
      </w:pPr>
      <w:r w:rsidRPr="009E68AB">
        <w:rPr>
          <w:rFonts w:ascii="Times New Roman" w:eastAsia="Calibri" w:hAnsi="Times New Roman" w:cs="Times New Roman"/>
          <w:lang w:eastAsia="en-US"/>
        </w:rPr>
        <w:t>на проведение оценки воздействия на окружающую среду</w:t>
      </w:r>
    </w:p>
    <w:tbl>
      <w:tblPr>
        <w:tblStyle w:val="4"/>
        <w:tblW w:w="9747" w:type="dxa"/>
        <w:tblLook w:val="04A0" w:firstRow="1" w:lastRow="0" w:firstColumn="1" w:lastColumn="0" w:noHBand="0" w:noVBand="1"/>
      </w:tblPr>
      <w:tblGrid>
        <w:gridCol w:w="2830"/>
        <w:gridCol w:w="6917"/>
      </w:tblGrid>
      <w:tr w:rsidR="009E68AB" w:rsidRPr="009E68AB" w14:paraId="63938554" w14:textId="77777777" w:rsidTr="009E68AB">
        <w:trPr>
          <w:tblHeader/>
        </w:trPr>
        <w:tc>
          <w:tcPr>
            <w:tcW w:w="2830" w:type="dxa"/>
          </w:tcPr>
          <w:p w14:paraId="00B2A84F" w14:textId="77777777" w:rsidR="009E68AB" w:rsidRPr="009E68AB" w:rsidRDefault="009E68AB" w:rsidP="009E68AB">
            <w:pPr>
              <w:jc w:val="center"/>
              <w:rPr>
                <w:rFonts w:ascii="Times New Roman" w:hAnsi="Times New Roman" w:cs="Times New Roman"/>
              </w:rPr>
            </w:pPr>
            <w:r w:rsidRPr="009E68AB">
              <w:rPr>
                <w:rFonts w:ascii="Times New Roman" w:hAnsi="Times New Roman" w:cs="Times New Roman"/>
              </w:rPr>
              <w:t>Перечень основных данных и требований</w:t>
            </w:r>
          </w:p>
        </w:tc>
        <w:tc>
          <w:tcPr>
            <w:tcW w:w="6917" w:type="dxa"/>
          </w:tcPr>
          <w:p w14:paraId="60EF9E29" w14:textId="77777777" w:rsidR="009E68AB" w:rsidRPr="009E68AB" w:rsidRDefault="009E68AB" w:rsidP="009E68AB">
            <w:pPr>
              <w:jc w:val="center"/>
              <w:rPr>
                <w:rFonts w:ascii="Times New Roman" w:hAnsi="Times New Roman" w:cs="Times New Roman"/>
              </w:rPr>
            </w:pPr>
            <w:r w:rsidRPr="009E68AB">
              <w:rPr>
                <w:rFonts w:ascii="Times New Roman" w:hAnsi="Times New Roman" w:cs="Times New Roman"/>
              </w:rPr>
              <w:t>Содержание основных данных и требований</w:t>
            </w:r>
          </w:p>
        </w:tc>
      </w:tr>
      <w:tr w:rsidR="009E68AB" w:rsidRPr="009E68AB" w14:paraId="4876A4BF" w14:textId="77777777" w:rsidTr="009E68AB">
        <w:trPr>
          <w:tblHeader/>
        </w:trPr>
        <w:tc>
          <w:tcPr>
            <w:tcW w:w="2830" w:type="dxa"/>
          </w:tcPr>
          <w:p w14:paraId="2D6EC52D" w14:textId="77777777" w:rsidR="009E68AB" w:rsidRPr="009E68AB" w:rsidRDefault="009E68AB" w:rsidP="009E68AB">
            <w:pPr>
              <w:jc w:val="center"/>
              <w:rPr>
                <w:rFonts w:ascii="Times New Roman" w:hAnsi="Times New Roman" w:cs="Times New Roman"/>
              </w:rPr>
            </w:pPr>
            <w:r w:rsidRPr="009E68AB">
              <w:rPr>
                <w:rFonts w:ascii="Times New Roman" w:hAnsi="Times New Roman" w:cs="Times New Roman"/>
              </w:rPr>
              <w:t>1</w:t>
            </w:r>
          </w:p>
        </w:tc>
        <w:tc>
          <w:tcPr>
            <w:tcW w:w="6917" w:type="dxa"/>
          </w:tcPr>
          <w:p w14:paraId="0D8F2B23" w14:textId="77777777" w:rsidR="009E68AB" w:rsidRPr="009E68AB" w:rsidRDefault="009E68AB" w:rsidP="009E68AB">
            <w:pPr>
              <w:jc w:val="center"/>
              <w:rPr>
                <w:rFonts w:ascii="Times New Roman" w:hAnsi="Times New Roman" w:cs="Times New Roman"/>
              </w:rPr>
            </w:pPr>
            <w:r w:rsidRPr="009E68AB">
              <w:rPr>
                <w:rFonts w:ascii="Times New Roman" w:hAnsi="Times New Roman" w:cs="Times New Roman"/>
              </w:rPr>
              <w:t>2</w:t>
            </w:r>
          </w:p>
        </w:tc>
      </w:tr>
      <w:tr w:rsidR="009E68AB" w:rsidRPr="009E68AB" w14:paraId="361D1E7B" w14:textId="77777777" w:rsidTr="009E68AB">
        <w:tc>
          <w:tcPr>
            <w:tcW w:w="2830" w:type="dxa"/>
          </w:tcPr>
          <w:p w14:paraId="0A9B14B9" w14:textId="77777777" w:rsidR="009E68AB" w:rsidRPr="009E68AB" w:rsidRDefault="009E68AB" w:rsidP="009E68AB">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Наименование объекта.</w:t>
            </w:r>
          </w:p>
        </w:tc>
        <w:tc>
          <w:tcPr>
            <w:tcW w:w="6917" w:type="dxa"/>
          </w:tcPr>
          <w:p w14:paraId="7A76AECE" w14:textId="694F3019" w:rsidR="009E68AB" w:rsidRPr="009E68AB" w:rsidRDefault="004677D4" w:rsidP="009E68AB">
            <w:pPr>
              <w:jc w:val="both"/>
              <w:rPr>
                <w:rFonts w:ascii="Times New Roman" w:hAnsi="Times New Roman" w:cs="Times New Roman"/>
              </w:rPr>
            </w:pPr>
            <w:r w:rsidRPr="004677D4">
              <w:rPr>
                <w:rFonts w:ascii="Times New Roman" w:hAnsi="Times New Roman" w:cs="Times New Roman"/>
                <w:bCs/>
              </w:rPr>
              <w:t>«Строительство вертолетной площадки для нужд ГБУЗ «</w:t>
            </w:r>
            <w:proofErr w:type="spellStart"/>
            <w:r w:rsidRPr="004677D4">
              <w:rPr>
                <w:rFonts w:ascii="Times New Roman" w:hAnsi="Times New Roman" w:cs="Times New Roman"/>
                <w:bCs/>
              </w:rPr>
              <w:t>Кемская</w:t>
            </w:r>
            <w:proofErr w:type="spellEnd"/>
            <w:r w:rsidRPr="004677D4">
              <w:rPr>
                <w:rFonts w:ascii="Times New Roman" w:hAnsi="Times New Roman" w:cs="Times New Roman"/>
                <w:bCs/>
              </w:rPr>
              <w:t xml:space="preserve"> центральная районная больница» для санитарного транспорта»</w:t>
            </w:r>
          </w:p>
        </w:tc>
      </w:tr>
      <w:tr w:rsidR="009E68AB" w:rsidRPr="009E68AB" w14:paraId="51806CCA" w14:textId="77777777" w:rsidTr="009E68AB">
        <w:tc>
          <w:tcPr>
            <w:tcW w:w="2830" w:type="dxa"/>
          </w:tcPr>
          <w:p w14:paraId="16272216" w14:textId="77777777" w:rsidR="009E68AB" w:rsidRPr="009E68AB" w:rsidRDefault="009E68AB" w:rsidP="009E68AB">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Заказчик работ</w:t>
            </w:r>
          </w:p>
        </w:tc>
        <w:tc>
          <w:tcPr>
            <w:tcW w:w="6917" w:type="dxa"/>
          </w:tcPr>
          <w:p w14:paraId="0807AA69" w14:textId="0585A9DC" w:rsidR="004677D4" w:rsidRDefault="004677D4" w:rsidP="009E68AB">
            <w:pPr>
              <w:jc w:val="both"/>
              <w:rPr>
                <w:rFonts w:ascii="Times New Roman" w:hAnsi="Times New Roman" w:cs="Times New Roman"/>
              </w:rPr>
            </w:pPr>
            <w:r w:rsidRPr="004677D4">
              <w:rPr>
                <w:rFonts w:ascii="Times New Roman" w:hAnsi="Times New Roman" w:cs="Times New Roman"/>
              </w:rPr>
              <w:t>Фонд по сохранению и развитию Соловецкого архипелага</w:t>
            </w:r>
          </w:p>
          <w:p w14:paraId="4C05C8B0" w14:textId="77777777" w:rsidR="004677D4" w:rsidRPr="004677D4" w:rsidRDefault="009E68AB" w:rsidP="004677D4">
            <w:pPr>
              <w:jc w:val="both"/>
              <w:rPr>
                <w:rFonts w:ascii="Times New Roman" w:hAnsi="Times New Roman" w:cs="Times New Roman"/>
                <w:bCs/>
              </w:rPr>
            </w:pPr>
            <w:r w:rsidRPr="009E68AB">
              <w:rPr>
                <w:rFonts w:ascii="Times New Roman" w:hAnsi="Times New Roman" w:cs="Times New Roman"/>
              </w:rPr>
              <w:t xml:space="preserve">Адрес: </w:t>
            </w:r>
            <w:r w:rsidR="004677D4" w:rsidRPr="004677D4">
              <w:rPr>
                <w:rFonts w:ascii="Times New Roman" w:hAnsi="Times New Roman" w:cs="Times New Roman"/>
                <w:bCs/>
              </w:rPr>
              <w:t xml:space="preserve">119002, </w:t>
            </w:r>
            <w:proofErr w:type="spellStart"/>
            <w:r w:rsidR="004677D4" w:rsidRPr="004677D4">
              <w:rPr>
                <w:rFonts w:ascii="Times New Roman" w:hAnsi="Times New Roman" w:cs="Times New Roman"/>
                <w:bCs/>
              </w:rPr>
              <w:t>г.Москва</w:t>
            </w:r>
            <w:proofErr w:type="spellEnd"/>
            <w:r w:rsidR="004677D4" w:rsidRPr="004677D4">
              <w:rPr>
                <w:rFonts w:ascii="Times New Roman" w:hAnsi="Times New Roman" w:cs="Times New Roman"/>
                <w:bCs/>
              </w:rPr>
              <w:t>, Смоленский бульвар, д. 26/9, стр. 1,2.</w:t>
            </w:r>
          </w:p>
          <w:p w14:paraId="5E3FD2A2" w14:textId="41BA1A7F" w:rsidR="009E68AB" w:rsidRPr="009E68AB" w:rsidRDefault="009E68AB" w:rsidP="004677D4">
            <w:pPr>
              <w:jc w:val="both"/>
              <w:rPr>
                <w:rFonts w:ascii="Times New Roman" w:hAnsi="Times New Roman" w:cs="Times New Roman"/>
              </w:rPr>
            </w:pPr>
            <w:r w:rsidRPr="009E68AB">
              <w:rPr>
                <w:rFonts w:ascii="Times New Roman" w:hAnsi="Times New Roman" w:cs="Times New Roman"/>
              </w:rPr>
              <w:t xml:space="preserve">Ответственное лицо: </w:t>
            </w:r>
            <w:r w:rsidR="004677D4">
              <w:rPr>
                <w:rFonts w:ascii="Times New Roman" w:hAnsi="Times New Roman" w:cs="Times New Roman"/>
              </w:rPr>
              <w:t>Талиманчук Андрей Владимирович</w:t>
            </w:r>
            <w:r w:rsidRPr="009E68AB">
              <w:rPr>
                <w:rFonts w:ascii="Times New Roman" w:hAnsi="Times New Roman" w:cs="Times New Roman"/>
              </w:rPr>
              <w:t xml:space="preserve"> – </w:t>
            </w:r>
            <w:r w:rsidR="004677D4">
              <w:rPr>
                <w:rFonts w:ascii="Times New Roman" w:hAnsi="Times New Roman" w:cs="Times New Roman"/>
              </w:rPr>
              <w:t xml:space="preserve">руководитель проектов. Тел </w:t>
            </w:r>
            <w:r w:rsidR="004677D4" w:rsidRPr="004677D4">
              <w:rPr>
                <w:rFonts w:ascii="Times New Roman" w:hAnsi="Times New Roman" w:cs="Times New Roman"/>
              </w:rPr>
              <w:t>8</w:t>
            </w:r>
            <w:r w:rsidR="004677D4">
              <w:rPr>
                <w:rFonts w:ascii="Times New Roman" w:hAnsi="Times New Roman" w:cs="Times New Roman"/>
              </w:rPr>
              <w:t xml:space="preserve"> (</w:t>
            </w:r>
            <w:r w:rsidR="004677D4" w:rsidRPr="004677D4">
              <w:rPr>
                <w:rFonts w:ascii="Times New Roman" w:hAnsi="Times New Roman" w:cs="Times New Roman"/>
              </w:rPr>
              <w:t>495</w:t>
            </w:r>
            <w:r w:rsidR="004677D4">
              <w:rPr>
                <w:rFonts w:ascii="Times New Roman" w:hAnsi="Times New Roman" w:cs="Times New Roman"/>
              </w:rPr>
              <w:t>)1</w:t>
            </w:r>
            <w:r w:rsidR="004677D4" w:rsidRPr="004677D4">
              <w:rPr>
                <w:rFonts w:ascii="Times New Roman" w:hAnsi="Times New Roman" w:cs="Times New Roman"/>
              </w:rPr>
              <w:t>28-32-37, </w:t>
            </w:r>
            <w:proofErr w:type="spellStart"/>
            <w:r w:rsidR="004677D4" w:rsidRPr="004677D4">
              <w:rPr>
                <w:rFonts w:ascii="Times New Roman" w:hAnsi="Times New Roman" w:cs="Times New Roman"/>
              </w:rPr>
              <w:t>вн.тел</w:t>
            </w:r>
            <w:proofErr w:type="spellEnd"/>
            <w:r w:rsidR="004677D4" w:rsidRPr="004677D4">
              <w:rPr>
                <w:rFonts w:ascii="Times New Roman" w:hAnsi="Times New Roman" w:cs="Times New Roman"/>
              </w:rPr>
              <w:t>.: 158</w:t>
            </w:r>
          </w:p>
        </w:tc>
      </w:tr>
      <w:tr w:rsidR="009E68AB" w:rsidRPr="009E68AB" w14:paraId="00160841" w14:textId="77777777" w:rsidTr="009E68AB">
        <w:tc>
          <w:tcPr>
            <w:tcW w:w="2830" w:type="dxa"/>
          </w:tcPr>
          <w:p w14:paraId="46DA565A" w14:textId="7069E22E" w:rsidR="009E68AB" w:rsidRPr="009E68AB" w:rsidRDefault="004677D4" w:rsidP="009E68AB">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Исполнитель работ по оценке воздействия на окружающую среду</w:t>
            </w:r>
          </w:p>
        </w:tc>
        <w:tc>
          <w:tcPr>
            <w:tcW w:w="6917" w:type="dxa"/>
          </w:tcPr>
          <w:p w14:paraId="412F93C9" w14:textId="77777777" w:rsidR="009E68AB" w:rsidRPr="009E68AB" w:rsidRDefault="009E68AB" w:rsidP="009E68AB">
            <w:pPr>
              <w:jc w:val="both"/>
              <w:rPr>
                <w:rFonts w:ascii="Times New Roman" w:hAnsi="Times New Roman" w:cs="Times New Roman"/>
              </w:rPr>
            </w:pPr>
            <w:r w:rsidRPr="009E68AB">
              <w:rPr>
                <w:rFonts w:ascii="Times New Roman" w:hAnsi="Times New Roman" w:cs="Times New Roman"/>
              </w:rPr>
              <w:t>АО «ПИиНИИ ВТ «Ленаэропроект»</w:t>
            </w:r>
          </w:p>
          <w:p w14:paraId="59455EBC" w14:textId="77777777" w:rsidR="009E68AB" w:rsidRPr="009E68AB" w:rsidRDefault="009E68AB" w:rsidP="009E68AB">
            <w:pPr>
              <w:jc w:val="both"/>
              <w:rPr>
                <w:rFonts w:ascii="Times New Roman" w:hAnsi="Times New Roman" w:cs="Times New Roman"/>
              </w:rPr>
            </w:pPr>
            <w:r w:rsidRPr="009E68AB">
              <w:rPr>
                <w:rFonts w:ascii="Times New Roman" w:hAnsi="Times New Roman" w:cs="Times New Roman"/>
              </w:rPr>
              <w:t>Адрес: 198095, г. Санкт-Петербург, наб. Обводного канала, д. 122 Б</w:t>
            </w:r>
          </w:p>
          <w:p w14:paraId="55502E88" w14:textId="0E3CE80A" w:rsidR="009E68AB" w:rsidRPr="004677D4" w:rsidRDefault="009E68AB" w:rsidP="004677D4">
            <w:pPr>
              <w:jc w:val="both"/>
              <w:rPr>
                <w:rFonts w:ascii="Times New Roman" w:hAnsi="Times New Roman" w:cs="Times New Roman"/>
              </w:rPr>
            </w:pPr>
            <w:r w:rsidRPr="009E68AB">
              <w:rPr>
                <w:rFonts w:ascii="Times New Roman" w:hAnsi="Times New Roman" w:cs="Times New Roman"/>
              </w:rPr>
              <w:t xml:space="preserve">Контактное лицо: </w:t>
            </w:r>
            <w:r w:rsidR="004677D4">
              <w:rPr>
                <w:rFonts w:ascii="Times New Roman" w:hAnsi="Times New Roman" w:cs="Times New Roman"/>
              </w:rPr>
              <w:t>Сорокин Евгений Александрович – Главный инженер проекта</w:t>
            </w:r>
            <w:r w:rsidRPr="009E68AB">
              <w:rPr>
                <w:rFonts w:ascii="Times New Roman" w:hAnsi="Times New Roman" w:cs="Times New Roman"/>
              </w:rPr>
              <w:t>. Тел.: (812) 313-15</w:t>
            </w:r>
            <w:r w:rsidR="004677D4">
              <w:rPr>
                <w:rFonts w:ascii="Times New Roman" w:hAnsi="Times New Roman" w:cs="Times New Roman"/>
              </w:rPr>
              <w:t>-</w:t>
            </w:r>
            <w:r w:rsidRPr="009E68AB">
              <w:rPr>
                <w:rFonts w:ascii="Times New Roman" w:hAnsi="Times New Roman" w:cs="Times New Roman"/>
              </w:rPr>
              <w:t xml:space="preserve">51, доб. </w:t>
            </w:r>
            <w:r w:rsidR="004677D4">
              <w:rPr>
                <w:rFonts w:ascii="Times New Roman" w:hAnsi="Times New Roman" w:cs="Times New Roman"/>
              </w:rPr>
              <w:t>281</w:t>
            </w:r>
          </w:p>
        </w:tc>
      </w:tr>
      <w:tr w:rsidR="004677D4" w:rsidRPr="009E68AB" w14:paraId="2F66CA07" w14:textId="77777777" w:rsidTr="009E68AB">
        <w:tc>
          <w:tcPr>
            <w:tcW w:w="2830" w:type="dxa"/>
          </w:tcPr>
          <w:p w14:paraId="7DD93BB7" w14:textId="77777777" w:rsidR="004677D4" w:rsidRPr="009E68AB" w:rsidRDefault="004677D4" w:rsidP="004677D4">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Основание для выполнения работ</w:t>
            </w:r>
          </w:p>
        </w:tc>
        <w:tc>
          <w:tcPr>
            <w:tcW w:w="6917" w:type="dxa"/>
          </w:tcPr>
          <w:p w14:paraId="11D4E520" w14:textId="4908C9E8" w:rsidR="004677D4" w:rsidRPr="009E68AB" w:rsidRDefault="004677D4" w:rsidP="004677D4">
            <w:pPr>
              <w:jc w:val="both"/>
              <w:rPr>
                <w:rFonts w:ascii="Times New Roman" w:hAnsi="Times New Roman" w:cs="Times New Roman"/>
              </w:rPr>
            </w:pPr>
            <w:r w:rsidRPr="004677D4">
              <w:rPr>
                <w:rFonts w:ascii="Times New Roman" w:hAnsi="Times New Roman" w:cs="Times New Roman"/>
                <w:bCs/>
              </w:rPr>
              <w:t>«Строительство вертолетной площадки для нужд ГБУЗ «</w:t>
            </w:r>
            <w:proofErr w:type="spellStart"/>
            <w:r w:rsidRPr="004677D4">
              <w:rPr>
                <w:rFonts w:ascii="Times New Roman" w:hAnsi="Times New Roman" w:cs="Times New Roman"/>
                <w:bCs/>
              </w:rPr>
              <w:t>Кемская</w:t>
            </w:r>
            <w:proofErr w:type="spellEnd"/>
            <w:r w:rsidRPr="004677D4">
              <w:rPr>
                <w:rFonts w:ascii="Times New Roman" w:hAnsi="Times New Roman" w:cs="Times New Roman"/>
                <w:bCs/>
              </w:rPr>
              <w:t xml:space="preserve"> центральная районная больница» для санитарного транспорта»</w:t>
            </w:r>
          </w:p>
        </w:tc>
      </w:tr>
      <w:tr w:rsidR="004677D4" w:rsidRPr="009E68AB" w14:paraId="4F556244" w14:textId="77777777" w:rsidTr="009E68AB">
        <w:tc>
          <w:tcPr>
            <w:tcW w:w="2830" w:type="dxa"/>
          </w:tcPr>
          <w:p w14:paraId="15613A60" w14:textId="77777777" w:rsidR="004677D4" w:rsidRPr="009E68AB" w:rsidRDefault="004677D4" w:rsidP="004677D4">
            <w:pPr>
              <w:numPr>
                <w:ilvl w:val="0"/>
                <w:numId w:val="1"/>
              </w:numPr>
              <w:tabs>
                <w:tab w:val="left" w:pos="284"/>
              </w:tabs>
              <w:ind w:left="0" w:firstLine="0"/>
              <w:contextualSpacing/>
              <w:rPr>
                <w:rFonts w:ascii="Times New Roman" w:hAnsi="Times New Roman" w:cs="Times New Roman"/>
              </w:rPr>
            </w:pPr>
            <w:r w:rsidRPr="009E68AB">
              <w:rPr>
                <w:rFonts w:ascii="Times New Roman" w:hAnsi="Times New Roman" w:cs="Times New Roman"/>
              </w:rPr>
              <w:t>Вид строительства</w:t>
            </w:r>
          </w:p>
        </w:tc>
        <w:tc>
          <w:tcPr>
            <w:tcW w:w="6917" w:type="dxa"/>
          </w:tcPr>
          <w:p w14:paraId="4E092175" w14:textId="1BE6F8F4" w:rsidR="004677D4" w:rsidRPr="009E68AB" w:rsidRDefault="004677D4" w:rsidP="004677D4">
            <w:pPr>
              <w:rPr>
                <w:rFonts w:ascii="Times New Roman" w:hAnsi="Times New Roman" w:cs="Times New Roman"/>
              </w:rPr>
            </w:pPr>
            <w:r>
              <w:rPr>
                <w:rFonts w:ascii="Times New Roman" w:hAnsi="Times New Roman" w:cs="Times New Roman"/>
              </w:rPr>
              <w:t>Новое строительство</w:t>
            </w:r>
          </w:p>
        </w:tc>
      </w:tr>
      <w:tr w:rsidR="004677D4" w:rsidRPr="009E68AB" w14:paraId="4B7D103A" w14:textId="77777777" w:rsidTr="009E68AB">
        <w:tc>
          <w:tcPr>
            <w:tcW w:w="2830" w:type="dxa"/>
          </w:tcPr>
          <w:p w14:paraId="19A79F99" w14:textId="77777777" w:rsidR="004677D4" w:rsidRPr="009E68AB" w:rsidRDefault="004677D4" w:rsidP="004677D4">
            <w:pPr>
              <w:numPr>
                <w:ilvl w:val="0"/>
                <w:numId w:val="1"/>
              </w:numPr>
              <w:tabs>
                <w:tab w:val="left" w:pos="284"/>
              </w:tabs>
              <w:ind w:left="0" w:firstLine="0"/>
              <w:contextualSpacing/>
              <w:rPr>
                <w:rFonts w:ascii="Times New Roman" w:hAnsi="Times New Roman" w:cs="Times New Roman"/>
              </w:rPr>
            </w:pPr>
            <w:r w:rsidRPr="009E68AB">
              <w:rPr>
                <w:rFonts w:ascii="Times New Roman" w:hAnsi="Times New Roman" w:cs="Times New Roman"/>
              </w:rPr>
              <w:t>Источник финансирования</w:t>
            </w:r>
          </w:p>
        </w:tc>
        <w:tc>
          <w:tcPr>
            <w:tcW w:w="6917" w:type="dxa"/>
          </w:tcPr>
          <w:p w14:paraId="4EA282B4" w14:textId="47B0756A" w:rsidR="004677D4" w:rsidRPr="009E68AB" w:rsidRDefault="004677D4" w:rsidP="004677D4">
            <w:pPr>
              <w:jc w:val="both"/>
              <w:rPr>
                <w:rFonts w:ascii="Times New Roman" w:hAnsi="Times New Roman" w:cs="Times New Roman"/>
              </w:rPr>
            </w:pPr>
            <w:r>
              <w:rPr>
                <w:rFonts w:ascii="Times New Roman" w:hAnsi="Times New Roman" w:cs="Times New Roman"/>
              </w:rPr>
              <w:t>Средства федерального бюджета</w:t>
            </w:r>
          </w:p>
        </w:tc>
      </w:tr>
      <w:tr w:rsidR="004677D4" w:rsidRPr="009E68AB" w14:paraId="6D3A7D2B" w14:textId="77777777" w:rsidTr="009E68AB">
        <w:tc>
          <w:tcPr>
            <w:tcW w:w="2830" w:type="dxa"/>
          </w:tcPr>
          <w:p w14:paraId="17E45CEF" w14:textId="77777777" w:rsidR="004677D4" w:rsidRPr="009E68AB" w:rsidRDefault="004677D4" w:rsidP="004677D4">
            <w:pPr>
              <w:numPr>
                <w:ilvl w:val="0"/>
                <w:numId w:val="1"/>
              </w:numPr>
              <w:tabs>
                <w:tab w:val="left" w:pos="284"/>
              </w:tabs>
              <w:ind w:left="0" w:firstLine="0"/>
              <w:contextualSpacing/>
              <w:rPr>
                <w:rFonts w:ascii="Times New Roman" w:hAnsi="Times New Roman" w:cs="Times New Roman"/>
              </w:rPr>
            </w:pPr>
            <w:r w:rsidRPr="009E68AB">
              <w:rPr>
                <w:rFonts w:ascii="Times New Roman" w:hAnsi="Times New Roman" w:cs="Times New Roman"/>
              </w:rPr>
              <w:t>Основные характеристики объекта</w:t>
            </w:r>
          </w:p>
        </w:tc>
        <w:tc>
          <w:tcPr>
            <w:tcW w:w="6917" w:type="dxa"/>
          </w:tcPr>
          <w:p w14:paraId="2ECE0AD3"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Намечаемая деятельность:</w:t>
            </w:r>
          </w:p>
          <w:p w14:paraId="44AE4930" w14:textId="4B5BDF57" w:rsidR="004677D4" w:rsidRPr="004677D4" w:rsidRDefault="004677D4" w:rsidP="004677D4">
            <w:pPr>
              <w:tabs>
                <w:tab w:val="num" w:pos="240"/>
              </w:tabs>
              <w:ind w:firstLine="34"/>
              <w:contextualSpacing/>
              <w:jc w:val="both"/>
              <w:rPr>
                <w:rFonts w:ascii="Times New Roman" w:hAnsi="Times New Roman" w:cs="Times New Roman"/>
                <w:color w:val="000000"/>
              </w:rPr>
            </w:pPr>
            <w:r w:rsidRPr="009E68AB">
              <w:rPr>
                <w:rFonts w:ascii="Times New Roman" w:hAnsi="Times New Roman" w:cs="Times New Roman"/>
                <w:color w:val="000000"/>
              </w:rPr>
              <w:t xml:space="preserve">- </w:t>
            </w:r>
            <w:r>
              <w:rPr>
                <w:rFonts w:ascii="Times New Roman" w:hAnsi="Times New Roman" w:cs="Times New Roman"/>
                <w:color w:val="000000"/>
              </w:rPr>
              <w:t>строительство посадочной площадки для вертолетов типа МИ-8АМТ</w:t>
            </w:r>
          </w:p>
        </w:tc>
      </w:tr>
      <w:tr w:rsidR="004677D4" w:rsidRPr="009E68AB" w14:paraId="2E8D813A" w14:textId="77777777" w:rsidTr="009E68AB">
        <w:tc>
          <w:tcPr>
            <w:tcW w:w="2830" w:type="dxa"/>
          </w:tcPr>
          <w:p w14:paraId="77E0C671" w14:textId="77777777" w:rsidR="004677D4" w:rsidRPr="009E68AB" w:rsidRDefault="004677D4" w:rsidP="004677D4">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Сроки проведения оценки воздействия на окружающую среду</w:t>
            </w:r>
          </w:p>
        </w:tc>
        <w:tc>
          <w:tcPr>
            <w:tcW w:w="6917" w:type="dxa"/>
          </w:tcPr>
          <w:p w14:paraId="0529C594"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С момента принятия решения о проведении оценки воздействия на окружающую среду заказчиком до утверждения окончательного варианта материалов по оценке воздействия на окружающую среду (по истечении 30 дней после окончания общественных слушаний по объекту Государственной экологической экспертизы, включая материалы ОВОС)</w:t>
            </w:r>
          </w:p>
        </w:tc>
      </w:tr>
      <w:tr w:rsidR="004677D4" w:rsidRPr="009E68AB" w14:paraId="4A3C85B1" w14:textId="77777777" w:rsidTr="009E68AB">
        <w:trPr>
          <w:trHeight w:val="1419"/>
        </w:trPr>
        <w:tc>
          <w:tcPr>
            <w:tcW w:w="2830" w:type="dxa"/>
          </w:tcPr>
          <w:p w14:paraId="05A36C56" w14:textId="77777777" w:rsidR="004677D4" w:rsidRPr="009E68AB" w:rsidRDefault="004677D4" w:rsidP="004677D4">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Основные методы проведения оценки воздействия на окружающую среду</w:t>
            </w:r>
          </w:p>
        </w:tc>
        <w:tc>
          <w:tcPr>
            <w:tcW w:w="6917" w:type="dxa"/>
          </w:tcPr>
          <w:p w14:paraId="697FBFAF"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сбор, документирование и анализ информации о намечаемой хозяйственной и иной деятельности, о состоянии окружающей среды, которая может подвергнуться воздействию;</w:t>
            </w:r>
          </w:p>
          <w:p w14:paraId="64E98F5D"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проведение исследований по оценке воздействия на окружающую среду намечаемой деятельности;</w:t>
            </w:r>
          </w:p>
          <w:p w14:paraId="6F2DC71D"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xml:space="preserve">- информирование общественности на всех этапах проведения оценки воздействия намечаемой деятельности на окружающую среду посредством СМИ. </w:t>
            </w:r>
          </w:p>
        </w:tc>
      </w:tr>
      <w:tr w:rsidR="004677D4" w:rsidRPr="009E68AB" w14:paraId="7929C973" w14:textId="77777777" w:rsidTr="009E68AB">
        <w:tc>
          <w:tcPr>
            <w:tcW w:w="2830" w:type="dxa"/>
          </w:tcPr>
          <w:p w14:paraId="0EE1AF58" w14:textId="77777777" w:rsidR="004677D4" w:rsidRPr="009E68AB" w:rsidRDefault="004677D4" w:rsidP="004677D4">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t>Основные задачи при проведении оценки воздействия на окружающую среду</w:t>
            </w:r>
          </w:p>
        </w:tc>
        <w:tc>
          <w:tcPr>
            <w:tcW w:w="6917" w:type="dxa"/>
          </w:tcPr>
          <w:p w14:paraId="031086DC"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принятие экологически ориентированного управленческого решения о реализации намечаемой хозяйственной и иной деятельности;</w:t>
            </w:r>
          </w:p>
          <w:p w14:paraId="2C1248C4"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определение возможных неблагоприятных воздействий намечаемой деятельности</w:t>
            </w:r>
          </w:p>
          <w:p w14:paraId="547E4C70"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оценка экологических последствий при реализации намечаемой деятельности;</w:t>
            </w:r>
          </w:p>
          <w:p w14:paraId="0C474F3D"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учет общественного мнения при проведении оценки воздействия на окружающую среду;</w:t>
            </w:r>
          </w:p>
          <w:p w14:paraId="26B795E1"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 разработка мер по уменьшению и предотвращению воздействий на окружающую среду при реализации намечаемой деятельности.</w:t>
            </w:r>
          </w:p>
          <w:p w14:paraId="6BFD8D7C"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lastRenderedPageBreak/>
              <w:t xml:space="preserve"> </w:t>
            </w:r>
          </w:p>
        </w:tc>
      </w:tr>
      <w:tr w:rsidR="004677D4" w:rsidRPr="009E68AB" w14:paraId="77157FA2" w14:textId="77777777" w:rsidTr="009E68AB">
        <w:trPr>
          <w:trHeight w:val="253"/>
        </w:trPr>
        <w:tc>
          <w:tcPr>
            <w:tcW w:w="2830" w:type="dxa"/>
          </w:tcPr>
          <w:p w14:paraId="53224746" w14:textId="77777777" w:rsidR="004677D4" w:rsidRPr="009E68AB" w:rsidRDefault="004677D4" w:rsidP="004677D4">
            <w:pPr>
              <w:numPr>
                <w:ilvl w:val="0"/>
                <w:numId w:val="1"/>
              </w:numPr>
              <w:tabs>
                <w:tab w:val="left" w:pos="284"/>
              </w:tabs>
              <w:ind w:left="0" w:firstLine="0"/>
              <w:contextualSpacing/>
              <w:jc w:val="both"/>
              <w:rPr>
                <w:rFonts w:ascii="Times New Roman" w:hAnsi="Times New Roman" w:cs="Times New Roman"/>
              </w:rPr>
            </w:pPr>
            <w:r w:rsidRPr="009E68AB">
              <w:rPr>
                <w:rFonts w:ascii="Times New Roman" w:hAnsi="Times New Roman" w:cs="Times New Roman"/>
              </w:rPr>
              <w:lastRenderedPageBreak/>
              <w:t>Предполагаемый состав и содержание материалов по оценке воздействия на окружающую среду</w:t>
            </w:r>
          </w:p>
        </w:tc>
        <w:tc>
          <w:tcPr>
            <w:tcW w:w="6917" w:type="dxa"/>
          </w:tcPr>
          <w:p w14:paraId="65152411"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Содержание материалов по оценке воздействия на окружающую среду принять согласно Приложению «Положения об оценке воздействия намечаемой хозяйственной и иной деятельности на окружающую среду в Российской Федерации», утвержденного приказом Госкомэкологии РФ № 372 от 16.05.2000 г.</w:t>
            </w:r>
          </w:p>
        </w:tc>
      </w:tr>
      <w:tr w:rsidR="004677D4" w:rsidRPr="009E68AB" w14:paraId="7045BCDF" w14:textId="77777777" w:rsidTr="009E68AB">
        <w:tc>
          <w:tcPr>
            <w:tcW w:w="2830" w:type="dxa"/>
          </w:tcPr>
          <w:p w14:paraId="0ECE536E" w14:textId="77777777" w:rsidR="004677D4" w:rsidRPr="009E68AB" w:rsidRDefault="004677D4" w:rsidP="004677D4">
            <w:pPr>
              <w:numPr>
                <w:ilvl w:val="0"/>
                <w:numId w:val="1"/>
              </w:numPr>
              <w:tabs>
                <w:tab w:val="left" w:pos="284"/>
              </w:tabs>
              <w:ind w:left="0" w:firstLine="0"/>
              <w:contextualSpacing/>
              <w:rPr>
                <w:rFonts w:ascii="Times New Roman" w:hAnsi="Times New Roman" w:cs="Times New Roman"/>
              </w:rPr>
            </w:pPr>
            <w:r w:rsidRPr="009E68AB">
              <w:rPr>
                <w:rFonts w:ascii="Times New Roman" w:hAnsi="Times New Roman" w:cs="Times New Roman"/>
              </w:rPr>
              <w:t>Нормативно-правовая база</w:t>
            </w:r>
          </w:p>
        </w:tc>
        <w:tc>
          <w:tcPr>
            <w:tcW w:w="6917" w:type="dxa"/>
          </w:tcPr>
          <w:p w14:paraId="1C6353E4" w14:textId="77777777" w:rsidR="004677D4" w:rsidRPr="009E68AB" w:rsidRDefault="004677D4" w:rsidP="004677D4">
            <w:pPr>
              <w:rPr>
                <w:rFonts w:ascii="Times New Roman" w:hAnsi="Times New Roman" w:cs="Times New Roman"/>
              </w:rPr>
            </w:pPr>
            <w:r w:rsidRPr="009E68AB">
              <w:rPr>
                <w:rFonts w:ascii="Times New Roman" w:hAnsi="Times New Roman" w:cs="Times New Roman"/>
              </w:rPr>
              <w:t>При проведении оценки воздействия необходимо принять к руководству требования документов:</w:t>
            </w:r>
          </w:p>
          <w:p w14:paraId="29961CC2"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«Положение об оценке воздействия намечаемой хозяйственной и иной деятельности на окружающую среду в Российской Федерации», утвержденное приказом Госкомэкологии РФ № 372 от 16.05.2000;</w:t>
            </w:r>
          </w:p>
          <w:p w14:paraId="7EDA0A86"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Федеральный закон от 23.11.1995 № 174-ФЗ «Об экологической экспертизе»;</w:t>
            </w:r>
          </w:p>
          <w:p w14:paraId="0DD2C4E6"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«Земельный кодекс Российской Федерации» от 25.10.2001 № 136-ФЗ;</w:t>
            </w:r>
          </w:p>
          <w:p w14:paraId="69D855BD"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«Градостроительный кодекс Российской Федерации» от 29.12.2004 № 190-ФЗ;</w:t>
            </w:r>
          </w:p>
          <w:p w14:paraId="2B5E179E"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«Водный кодекс Российской Федерации» от 03.06.2006 № 74-ФЗ;</w:t>
            </w:r>
          </w:p>
          <w:p w14:paraId="53BCC7B6"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Федеральный закон от 10.01.2002 № 7-ФЗ «Об охране окружающей среды»;</w:t>
            </w:r>
          </w:p>
          <w:p w14:paraId="0C467D9E"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Федеральный закон от 24.06.1998 № 89-ФЗ «Об отходах производства и потребления»;</w:t>
            </w:r>
          </w:p>
          <w:p w14:paraId="074DCA7A" w14:textId="77777777" w:rsidR="004677D4" w:rsidRPr="009E68AB" w:rsidRDefault="004677D4" w:rsidP="004677D4">
            <w:pPr>
              <w:numPr>
                <w:ilvl w:val="0"/>
                <w:numId w:val="6"/>
              </w:numPr>
              <w:contextualSpacing/>
              <w:rPr>
                <w:rFonts w:ascii="Times New Roman" w:hAnsi="Times New Roman" w:cs="Times New Roman"/>
              </w:rPr>
            </w:pPr>
            <w:r w:rsidRPr="009E68AB">
              <w:rPr>
                <w:rFonts w:ascii="Times New Roman" w:hAnsi="Times New Roman" w:cs="Times New Roman"/>
              </w:rPr>
              <w:t>Федеральный закон от 04.05.1999 № 96-ФЗ «Об охране атмосферного воздуха»,</w:t>
            </w:r>
          </w:p>
          <w:p w14:paraId="4E5D6703" w14:textId="77777777" w:rsidR="004677D4" w:rsidRPr="009E68AB" w:rsidRDefault="004677D4" w:rsidP="004677D4">
            <w:pPr>
              <w:rPr>
                <w:rFonts w:ascii="Times New Roman" w:hAnsi="Times New Roman" w:cs="Times New Roman"/>
              </w:rPr>
            </w:pPr>
            <w:r w:rsidRPr="009E68AB">
              <w:rPr>
                <w:rFonts w:ascii="Times New Roman" w:hAnsi="Times New Roman" w:cs="Times New Roman"/>
              </w:rPr>
              <w:t>а также иных требований действующего законодательства Российской Федерации.</w:t>
            </w:r>
          </w:p>
        </w:tc>
      </w:tr>
      <w:tr w:rsidR="004677D4" w:rsidRPr="009E68AB" w14:paraId="5077C05B" w14:textId="77777777" w:rsidTr="009E68AB">
        <w:tc>
          <w:tcPr>
            <w:tcW w:w="2830" w:type="dxa"/>
            <w:shd w:val="clear" w:color="auto" w:fill="auto"/>
          </w:tcPr>
          <w:p w14:paraId="3E6BAE99" w14:textId="77777777" w:rsidR="004677D4" w:rsidRPr="009E68AB" w:rsidRDefault="004677D4" w:rsidP="004677D4">
            <w:pPr>
              <w:numPr>
                <w:ilvl w:val="0"/>
                <w:numId w:val="1"/>
              </w:numPr>
              <w:tabs>
                <w:tab w:val="left" w:pos="426"/>
              </w:tabs>
              <w:ind w:left="0" w:firstLine="0"/>
              <w:contextualSpacing/>
              <w:rPr>
                <w:rFonts w:ascii="Times New Roman" w:hAnsi="Times New Roman" w:cs="Times New Roman"/>
              </w:rPr>
            </w:pPr>
            <w:r w:rsidRPr="009E68AB">
              <w:rPr>
                <w:rFonts w:ascii="Times New Roman" w:hAnsi="Times New Roman" w:cs="Times New Roman"/>
              </w:rPr>
              <w:t>Порядок согласования раздела. Сопровождение экспертизы</w:t>
            </w:r>
          </w:p>
        </w:tc>
        <w:tc>
          <w:tcPr>
            <w:tcW w:w="6917" w:type="dxa"/>
            <w:shd w:val="clear" w:color="auto" w:fill="auto"/>
          </w:tcPr>
          <w:p w14:paraId="1FA8BAEB" w14:textId="77777777" w:rsidR="004677D4" w:rsidRDefault="004677D4" w:rsidP="004677D4">
            <w:pPr>
              <w:jc w:val="both"/>
              <w:rPr>
                <w:rFonts w:ascii="Times New Roman" w:hAnsi="Times New Roman" w:cs="Times New Roman"/>
              </w:rPr>
            </w:pPr>
            <w:r w:rsidRPr="009E68AB">
              <w:rPr>
                <w:rFonts w:ascii="Times New Roman" w:hAnsi="Times New Roman" w:cs="Times New Roman"/>
              </w:rPr>
              <w:t>- Сопровождение разработанного раздела проектной документации (ОВОС) при проведении Государственной экологической экспертизы. Оперативная корректировка разработанных материалов в соответствии с замечаниями экспертной комиссии;</w:t>
            </w:r>
          </w:p>
          <w:p w14:paraId="1A1270A2" w14:textId="36FCE9F9" w:rsidR="004677D4" w:rsidRPr="009E68AB" w:rsidRDefault="004677D4" w:rsidP="004677D4">
            <w:pPr>
              <w:jc w:val="both"/>
              <w:rPr>
                <w:rFonts w:ascii="Times New Roman" w:hAnsi="Times New Roman" w:cs="Times New Roman"/>
              </w:rPr>
            </w:pPr>
          </w:p>
        </w:tc>
      </w:tr>
      <w:tr w:rsidR="004677D4" w:rsidRPr="009E68AB" w14:paraId="02754ADC" w14:textId="77777777" w:rsidTr="009E68AB">
        <w:tc>
          <w:tcPr>
            <w:tcW w:w="2830" w:type="dxa"/>
            <w:shd w:val="clear" w:color="auto" w:fill="auto"/>
          </w:tcPr>
          <w:p w14:paraId="1D1B442B" w14:textId="77777777" w:rsidR="004677D4" w:rsidRPr="009E68AB" w:rsidRDefault="004677D4" w:rsidP="004677D4">
            <w:pPr>
              <w:numPr>
                <w:ilvl w:val="0"/>
                <w:numId w:val="1"/>
              </w:numPr>
              <w:tabs>
                <w:tab w:val="left" w:pos="426"/>
              </w:tabs>
              <w:ind w:left="0" w:firstLine="0"/>
              <w:contextualSpacing/>
              <w:rPr>
                <w:rFonts w:ascii="Times New Roman" w:hAnsi="Times New Roman" w:cs="Times New Roman"/>
              </w:rPr>
            </w:pPr>
            <w:r w:rsidRPr="009E68AB">
              <w:rPr>
                <w:rFonts w:ascii="Times New Roman" w:hAnsi="Times New Roman" w:cs="Times New Roman"/>
              </w:rPr>
              <w:t>Требования к сдаче материалов</w:t>
            </w:r>
          </w:p>
        </w:tc>
        <w:tc>
          <w:tcPr>
            <w:tcW w:w="6917" w:type="dxa"/>
            <w:shd w:val="clear" w:color="auto" w:fill="auto"/>
          </w:tcPr>
          <w:p w14:paraId="3A12E8AF" w14:textId="2AF7E689" w:rsidR="004677D4" w:rsidRPr="009E68AB" w:rsidRDefault="004677D4" w:rsidP="004677D4">
            <w:pPr>
              <w:jc w:val="both"/>
              <w:rPr>
                <w:rFonts w:ascii="Times New Roman" w:hAnsi="Times New Roman" w:cs="Times New Roman"/>
              </w:rPr>
            </w:pPr>
            <w:r w:rsidRPr="009E68AB">
              <w:rPr>
                <w:rFonts w:ascii="Times New Roman" w:hAnsi="Times New Roman" w:cs="Times New Roman"/>
              </w:rPr>
              <w:t xml:space="preserve">Документацию передать заказчику в 2 экз. на бумажных носителях (переплет) и 1 экз. на </w:t>
            </w:r>
            <w:r>
              <w:rPr>
                <w:rFonts w:ascii="Times New Roman" w:hAnsi="Times New Roman" w:cs="Times New Roman"/>
              </w:rPr>
              <w:t>электронном</w:t>
            </w:r>
            <w:r w:rsidRPr="009E68AB">
              <w:rPr>
                <w:rFonts w:ascii="Times New Roman" w:hAnsi="Times New Roman" w:cs="Times New Roman"/>
              </w:rPr>
              <w:t xml:space="preserve"> носителе в формате «</w:t>
            </w:r>
            <w:r w:rsidRPr="009E68AB">
              <w:rPr>
                <w:rFonts w:ascii="Times New Roman" w:hAnsi="Times New Roman" w:cs="Times New Roman"/>
                <w:lang w:val="en-US"/>
              </w:rPr>
              <w:t>PDF</w:t>
            </w:r>
            <w:r w:rsidRPr="009E68AB">
              <w:rPr>
                <w:rFonts w:ascii="Times New Roman" w:hAnsi="Times New Roman" w:cs="Times New Roman"/>
              </w:rPr>
              <w:t>».</w:t>
            </w:r>
          </w:p>
        </w:tc>
      </w:tr>
      <w:tr w:rsidR="004677D4" w:rsidRPr="009E68AB" w14:paraId="095FAEDE" w14:textId="77777777" w:rsidTr="009E68AB">
        <w:tc>
          <w:tcPr>
            <w:tcW w:w="2830" w:type="dxa"/>
            <w:shd w:val="clear" w:color="auto" w:fill="auto"/>
          </w:tcPr>
          <w:p w14:paraId="68C57FC2" w14:textId="77777777" w:rsidR="004677D4" w:rsidRPr="009E68AB" w:rsidRDefault="004677D4" w:rsidP="004677D4">
            <w:pPr>
              <w:numPr>
                <w:ilvl w:val="0"/>
                <w:numId w:val="1"/>
              </w:numPr>
              <w:tabs>
                <w:tab w:val="left" w:pos="426"/>
              </w:tabs>
              <w:ind w:left="0" w:firstLine="0"/>
              <w:contextualSpacing/>
              <w:rPr>
                <w:rFonts w:ascii="Times New Roman" w:hAnsi="Times New Roman" w:cs="Times New Roman"/>
              </w:rPr>
            </w:pPr>
            <w:r w:rsidRPr="009E68AB">
              <w:rPr>
                <w:rFonts w:ascii="Times New Roman" w:hAnsi="Times New Roman" w:cs="Times New Roman"/>
              </w:rPr>
              <w:t>Срок представления материалов заказчику</w:t>
            </w:r>
          </w:p>
        </w:tc>
        <w:tc>
          <w:tcPr>
            <w:tcW w:w="6917" w:type="dxa"/>
            <w:shd w:val="clear" w:color="auto" w:fill="auto"/>
          </w:tcPr>
          <w:p w14:paraId="7BC32B43" w14:textId="77777777" w:rsidR="004677D4" w:rsidRPr="009E68AB" w:rsidRDefault="004677D4" w:rsidP="004677D4">
            <w:pPr>
              <w:jc w:val="both"/>
              <w:rPr>
                <w:rFonts w:ascii="Times New Roman" w:hAnsi="Times New Roman" w:cs="Times New Roman"/>
              </w:rPr>
            </w:pPr>
            <w:r w:rsidRPr="009E68AB">
              <w:rPr>
                <w:rFonts w:ascii="Times New Roman" w:hAnsi="Times New Roman" w:cs="Times New Roman"/>
              </w:rPr>
              <w:t>В соответствии с календарным планом к договору на выполнение работ.</w:t>
            </w:r>
          </w:p>
        </w:tc>
      </w:tr>
    </w:tbl>
    <w:p w14:paraId="36C42223" w14:textId="77777777" w:rsidR="009E68AB" w:rsidRPr="009E68AB" w:rsidRDefault="009E68AB" w:rsidP="009E68AB">
      <w:pPr>
        <w:spacing w:after="0"/>
        <w:jc w:val="center"/>
        <w:rPr>
          <w:rFonts w:ascii="Times New Roman" w:eastAsia="Calibri" w:hAnsi="Times New Roman" w:cs="Times New Roman"/>
          <w:lang w:eastAsia="en-US"/>
        </w:rPr>
      </w:pPr>
    </w:p>
    <w:p w14:paraId="1D5E67FE" w14:textId="77777777" w:rsidR="009E68AB" w:rsidRPr="009E68AB" w:rsidRDefault="009E68AB" w:rsidP="009E68AB">
      <w:pPr>
        <w:rPr>
          <w:rFonts w:ascii="Calibri" w:eastAsia="Calibri" w:hAnsi="Calibri" w:cs="Times New Roman"/>
          <w:lang w:eastAsia="en-US"/>
        </w:rPr>
      </w:pPr>
    </w:p>
    <w:p w14:paraId="49C8357E" w14:textId="77777777" w:rsidR="005A65C0" w:rsidRPr="009E68AB" w:rsidRDefault="005A65C0" w:rsidP="009E68AB"/>
    <w:sectPr w:rsidR="005A65C0" w:rsidRPr="009E68AB" w:rsidSect="00F66A17">
      <w:footerReference w:type="default" r:id="rId8"/>
      <w:pgSz w:w="11906" w:h="16838"/>
      <w:pgMar w:top="851" w:right="424" w:bottom="993" w:left="1701" w:header="284"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7CBF" w14:textId="77777777" w:rsidR="00647AA7" w:rsidRDefault="00647AA7" w:rsidP="00111E17">
      <w:pPr>
        <w:spacing w:after="0" w:line="240" w:lineRule="auto"/>
      </w:pPr>
      <w:r>
        <w:separator/>
      </w:r>
    </w:p>
  </w:endnote>
  <w:endnote w:type="continuationSeparator" w:id="0">
    <w:p w14:paraId="46D169FC" w14:textId="77777777" w:rsidR="00647AA7" w:rsidRDefault="00647AA7" w:rsidP="0011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9705"/>
      <w:docPartObj>
        <w:docPartGallery w:val="Page Numbers (Bottom of Page)"/>
        <w:docPartUnique/>
      </w:docPartObj>
    </w:sdtPr>
    <w:sdtEndPr/>
    <w:sdtContent>
      <w:p w14:paraId="0F7F4FF1" w14:textId="59D87ED6" w:rsidR="00647AA7" w:rsidRDefault="00647AA7">
        <w:pPr>
          <w:pStyle w:val="a6"/>
          <w:jc w:val="right"/>
        </w:pPr>
        <w:r>
          <w:fldChar w:fldCharType="begin"/>
        </w:r>
        <w:r>
          <w:instrText xml:space="preserve"> PAGE   \* MERGEFORMAT </w:instrText>
        </w:r>
        <w:r>
          <w:fldChar w:fldCharType="separate"/>
        </w:r>
        <w:r w:rsidR="00137F2F">
          <w:rPr>
            <w:noProof/>
          </w:rPr>
          <w:t>2</w:t>
        </w:r>
        <w:r>
          <w:rPr>
            <w:noProof/>
          </w:rPr>
          <w:fldChar w:fldCharType="end"/>
        </w:r>
      </w:p>
    </w:sdtContent>
  </w:sdt>
  <w:p w14:paraId="222A92DD" w14:textId="77777777" w:rsidR="00647AA7" w:rsidRDefault="00647A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31DB" w14:textId="77777777" w:rsidR="00647AA7" w:rsidRDefault="00647AA7" w:rsidP="00111E17">
      <w:pPr>
        <w:spacing w:after="0" w:line="240" w:lineRule="auto"/>
      </w:pPr>
      <w:r>
        <w:separator/>
      </w:r>
    </w:p>
  </w:footnote>
  <w:footnote w:type="continuationSeparator" w:id="0">
    <w:p w14:paraId="56C58F8C" w14:textId="77777777" w:rsidR="00647AA7" w:rsidRDefault="00647AA7" w:rsidP="00111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330"/>
    <w:multiLevelType w:val="hybridMultilevel"/>
    <w:tmpl w:val="A074FFC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070A4744"/>
    <w:multiLevelType w:val="hybridMultilevel"/>
    <w:tmpl w:val="91C82696"/>
    <w:lvl w:ilvl="0" w:tplc="7FF8B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01EF4"/>
    <w:multiLevelType w:val="hybridMultilevel"/>
    <w:tmpl w:val="AFBC5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14791"/>
    <w:multiLevelType w:val="hybridMultilevel"/>
    <w:tmpl w:val="84F65272"/>
    <w:lvl w:ilvl="0" w:tplc="12A0E7B6">
      <w:start w:val="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6E307C"/>
    <w:multiLevelType w:val="hybridMultilevel"/>
    <w:tmpl w:val="20A4AB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BC5C83"/>
    <w:multiLevelType w:val="hybridMultilevel"/>
    <w:tmpl w:val="AFBC56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17"/>
    <w:rsid w:val="00004164"/>
    <w:rsid w:val="000065FA"/>
    <w:rsid w:val="00035FE5"/>
    <w:rsid w:val="00047523"/>
    <w:rsid w:val="00050FB4"/>
    <w:rsid w:val="000605F7"/>
    <w:rsid w:val="000675BB"/>
    <w:rsid w:val="00067E0A"/>
    <w:rsid w:val="0009760A"/>
    <w:rsid w:val="000A11D7"/>
    <w:rsid w:val="000A30D3"/>
    <w:rsid w:val="000A371B"/>
    <w:rsid w:val="000C3769"/>
    <w:rsid w:val="000D5676"/>
    <w:rsid w:val="000E6D63"/>
    <w:rsid w:val="000F5A2F"/>
    <w:rsid w:val="000F7311"/>
    <w:rsid w:val="00100F83"/>
    <w:rsid w:val="00103E89"/>
    <w:rsid w:val="00111E17"/>
    <w:rsid w:val="00112415"/>
    <w:rsid w:val="00123343"/>
    <w:rsid w:val="0013017B"/>
    <w:rsid w:val="001343EC"/>
    <w:rsid w:val="00137F2F"/>
    <w:rsid w:val="00161CDD"/>
    <w:rsid w:val="00164868"/>
    <w:rsid w:val="0016522B"/>
    <w:rsid w:val="00172A4B"/>
    <w:rsid w:val="001870A8"/>
    <w:rsid w:val="001943B3"/>
    <w:rsid w:val="001B1A0F"/>
    <w:rsid w:val="001C2D69"/>
    <w:rsid w:val="001F4988"/>
    <w:rsid w:val="0020449D"/>
    <w:rsid w:val="00216FF5"/>
    <w:rsid w:val="00222D2C"/>
    <w:rsid w:val="00233E9D"/>
    <w:rsid w:val="00234CD6"/>
    <w:rsid w:val="002367E4"/>
    <w:rsid w:val="0025109E"/>
    <w:rsid w:val="00256C60"/>
    <w:rsid w:val="002678E2"/>
    <w:rsid w:val="002754F7"/>
    <w:rsid w:val="002830F5"/>
    <w:rsid w:val="002912FC"/>
    <w:rsid w:val="0029737E"/>
    <w:rsid w:val="002B29C8"/>
    <w:rsid w:val="002B3729"/>
    <w:rsid w:val="002C3113"/>
    <w:rsid w:val="002C5890"/>
    <w:rsid w:val="002E4BC8"/>
    <w:rsid w:val="002E5AB5"/>
    <w:rsid w:val="002E623A"/>
    <w:rsid w:val="002F591B"/>
    <w:rsid w:val="002F6B48"/>
    <w:rsid w:val="003076DB"/>
    <w:rsid w:val="0030776E"/>
    <w:rsid w:val="00323C5E"/>
    <w:rsid w:val="00327778"/>
    <w:rsid w:val="00342425"/>
    <w:rsid w:val="003429BB"/>
    <w:rsid w:val="00342BD9"/>
    <w:rsid w:val="00350E28"/>
    <w:rsid w:val="00361594"/>
    <w:rsid w:val="00365EA9"/>
    <w:rsid w:val="00383D1E"/>
    <w:rsid w:val="00386219"/>
    <w:rsid w:val="003A7EB7"/>
    <w:rsid w:val="003B22A7"/>
    <w:rsid w:val="003B5487"/>
    <w:rsid w:val="003D4B10"/>
    <w:rsid w:val="003E6231"/>
    <w:rsid w:val="003F466D"/>
    <w:rsid w:val="00424D63"/>
    <w:rsid w:val="00435E3A"/>
    <w:rsid w:val="00442100"/>
    <w:rsid w:val="0045734B"/>
    <w:rsid w:val="004677D4"/>
    <w:rsid w:val="0047617B"/>
    <w:rsid w:val="00476240"/>
    <w:rsid w:val="004A18D9"/>
    <w:rsid w:val="004A468A"/>
    <w:rsid w:val="004B31B4"/>
    <w:rsid w:val="004C0C2E"/>
    <w:rsid w:val="004D6176"/>
    <w:rsid w:val="004E5F13"/>
    <w:rsid w:val="00514A0C"/>
    <w:rsid w:val="00524850"/>
    <w:rsid w:val="00527433"/>
    <w:rsid w:val="005356E7"/>
    <w:rsid w:val="0053752A"/>
    <w:rsid w:val="005405A8"/>
    <w:rsid w:val="00554465"/>
    <w:rsid w:val="00573781"/>
    <w:rsid w:val="0058036D"/>
    <w:rsid w:val="00582449"/>
    <w:rsid w:val="00597120"/>
    <w:rsid w:val="005A65C0"/>
    <w:rsid w:val="005A7580"/>
    <w:rsid w:val="005C7328"/>
    <w:rsid w:val="005E05B4"/>
    <w:rsid w:val="005E5E52"/>
    <w:rsid w:val="005E668B"/>
    <w:rsid w:val="00602AF6"/>
    <w:rsid w:val="006212AD"/>
    <w:rsid w:val="00626D22"/>
    <w:rsid w:val="006317EE"/>
    <w:rsid w:val="006377F6"/>
    <w:rsid w:val="00647AA7"/>
    <w:rsid w:val="006978DE"/>
    <w:rsid w:val="006A6B63"/>
    <w:rsid w:val="006B652E"/>
    <w:rsid w:val="006D4900"/>
    <w:rsid w:val="006D759A"/>
    <w:rsid w:val="007070AF"/>
    <w:rsid w:val="0071120C"/>
    <w:rsid w:val="00713704"/>
    <w:rsid w:val="007164A7"/>
    <w:rsid w:val="007437AE"/>
    <w:rsid w:val="00756CE2"/>
    <w:rsid w:val="007577EB"/>
    <w:rsid w:val="0076220C"/>
    <w:rsid w:val="00767927"/>
    <w:rsid w:val="00775B58"/>
    <w:rsid w:val="00793EB6"/>
    <w:rsid w:val="007A099B"/>
    <w:rsid w:val="007B052F"/>
    <w:rsid w:val="007C2772"/>
    <w:rsid w:val="007E02E6"/>
    <w:rsid w:val="007E1457"/>
    <w:rsid w:val="007F1D73"/>
    <w:rsid w:val="008144F7"/>
    <w:rsid w:val="00816D33"/>
    <w:rsid w:val="008276E8"/>
    <w:rsid w:val="00845DCB"/>
    <w:rsid w:val="00857A27"/>
    <w:rsid w:val="008606AC"/>
    <w:rsid w:val="00863B28"/>
    <w:rsid w:val="00882510"/>
    <w:rsid w:val="00894ADE"/>
    <w:rsid w:val="008F1EBA"/>
    <w:rsid w:val="008F71C8"/>
    <w:rsid w:val="00915966"/>
    <w:rsid w:val="0093040B"/>
    <w:rsid w:val="009343BF"/>
    <w:rsid w:val="00942FD5"/>
    <w:rsid w:val="00947C61"/>
    <w:rsid w:val="00952E4F"/>
    <w:rsid w:val="00977216"/>
    <w:rsid w:val="00990E59"/>
    <w:rsid w:val="009A02B0"/>
    <w:rsid w:val="009A282C"/>
    <w:rsid w:val="009C0089"/>
    <w:rsid w:val="009C0528"/>
    <w:rsid w:val="009C10BF"/>
    <w:rsid w:val="009C5CF1"/>
    <w:rsid w:val="009D33CB"/>
    <w:rsid w:val="009D7A08"/>
    <w:rsid w:val="009E68AB"/>
    <w:rsid w:val="009F7F54"/>
    <w:rsid w:val="00A006C5"/>
    <w:rsid w:val="00A03B99"/>
    <w:rsid w:val="00A05C27"/>
    <w:rsid w:val="00A11920"/>
    <w:rsid w:val="00A177DE"/>
    <w:rsid w:val="00A209C9"/>
    <w:rsid w:val="00A5181D"/>
    <w:rsid w:val="00A70701"/>
    <w:rsid w:val="00A71AD9"/>
    <w:rsid w:val="00A71C8C"/>
    <w:rsid w:val="00A86095"/>
    <w:rsid w:val="00AA46E5"/>
    <w:rsid w:val="00AA4999"/>
    <w:rsid w:val="00AA55AF"/>
    <w:rsid w:val="00AA773B"/>
    <w:rsid w:val="00AE3503"/>
    <w:rsid w:val="00AF2787"/>
    <w:rsid w:val="00AF6602"/>
    <w:rsid w:val="00B02782"/>
    <w:rsid w:val="00B41D4F"/>
    <w:rsid w:val="00B435F6"/>
    <w:rsid w:val="00B448B6"/>
    <w:rsid w:val="00B55D39"/>
    <w:rsid w:val="00B61625"/>
    <w:rsid w:val="00B669DC"/>
    <w:rsid w:val="00B87ACE"/>
    <w:rsid w:val="00BB58C9"/>
    <w:rsid w:val="00BC1E84"/>
    <w:rsid w:val="00BD5044"/>
    <w:rsid w:val="00BF03B2"/>
    <w:rsid w:val="00BF4FBE"/>
    <w:rsid w:val="00BF5187"/>
    <w:rsid w:val="00C031E1"/>
    <w:rsid w:val="00C1359C"/>
    <w:rsid w:val="00C16DC5"/>
    <w:rsid w:val="00C346BE"/>
    <w:rsid w:val="00C4380D"/>
    <w:rsid w:val="00C60BF1"/>
    <w:rsid w:val="00C64083"/>
    <w:rsid w:val="00C64EBE"/>
    <w:rsid w:val="00C737EA"/>
    <w:rsid w:val="00C762C1"/>
    <w:rsid w:val="00C82950"/>
    <w:rsid w:val="00C90F97"/>
    <w:rsid w:val="00C9105D"/>
    <w:rsid w:val="00C94B30"/>
    <w:rsid w:val="00CB7B6B"/>
    <w:rsid w:val="00CC0B87"/>
    <w:rsid w:val="00CC433F"/>
    <w:rsid w:val="00CD07C1"/>
    <w:rsid w:val="00CD4AAA"/>
    <w:rsid w:val="00CE337A"/>
    <w:rsid w:val="00CF4CB2"/>
    <w:rsid w:val="00CF5DFE"/>
    <w:rsid w:val="00D120C3"/>
    <w:rsid w:val="00D16A2F"/>
    <w:rsid w:val="00D16C74"/>
    <w:rsid w:val="00D2785A"/>
    <w:rsid w:val="00D3345F"/>
    <w:rsid w:val="00D34B3C"/>
    <w:rsid w:val="00D45C86"/>
    <w:rsid w:val="00D62477"/>
    <w:rsid w:val="00D85436"/>
    <w:rsid w:val="00D85F08"/>
    <w:rsid w:val="00D93213"/>
    <w:rsid w:val="00D9370D"/>
    <w:rsid w:val="00DA65B8"/>
    <w:rsid w:val="00DB03AB"/>
    <w:rsid w:val="00DB2949"/>
    <w:rsid w:val="00DC11A1"/>
    <w:rsid w:val="00DC3267"/>
    <w:rsid w:val="00DE3215"/>
    <w:rsid w:val="00DE3B49"/>
    <w:rsid w:val="00DF70DB"/>
    <w:rsid w:val="00E05132"/>
    <w:rsid w:val="00E13153"/>
    <w:rsid w:val="00E22765"/>
    <w:rsid w:val="00E342F2"/>
    <w:rsid w:val="00E35A89"/>
    <w:rsid w:val="00E37315"/>
    <w:rsid w:val="00E376B6"/>
    <w:rsid w:val="00E40B15"/>
    <w:rsid w:val="00E62744"/>
    <w:rsid w:val="00E8374E"/>
    <w:rsid w:val="00E8786A"/>
    <w:rsid w:val="00E9087F"/>
    <w:rsid w:val="00E971EC"/>
    <w:rsid w:val="00EA18A0"/>
    <w:rsid w:val="00ED20A2"/>
    <w:rsid w:val="00ED2ABE"/>
    <w:rsid w:val="00ED2DB1"/>
    <w:rsid w:val="00ED2DC6"/>
    <w:rsid w:val="00ED34AE"/>
    <w:rsid w:val="00EE1AFF"/>
    <w:rsid w:val="00EE485E"/>
    <w:rsid w:val="00EF24D3"/>
    <w:rsid w:val="00EF3EB6"/>
    <w:rsid w:val="00EF5292"/>
    <w:rsid w:val="00F067B8"/>
    <w:rsid w:val="00F17A9C"/>
    <w:rsid w:val="00F2074C"/>
    <w:rsid w:val="00F66A17"/>
    <w:rsid w:val="00F745D4"/>
    <w:rsid w:val="00F77FF6"/>
    <w:rsid w:val="00F8744C"/>
    <w:rsid w:val="00FA6EF5"/>
    <w:rsid w:val="00FC0603"/>
    <w:rsid w:val="00FC17DE"/>
    <w:rsid w:val="00FC1F3E"/>
    <w:rsid w:val="00FD1279"/>
    <w:rsid w:val="00FD5782"/>
    <w:rsid w:val="00FE5523"/>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EF7C9F"/>
  <w15:docId w15:val="{A68A7874-50E5-492E-B483-6ADF5298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E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11E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1E17"/>
  </w:style>
  <w:style w:type="paragraph" w:styleId="a6">
    <w:name w:val="footer"/>
    <w:basedOn w:val="a"/>
    <w:link w:val="a7"/>
    <w:uiPriority w:val="99"/>
    <w:unhideWhenUsed/>
    <w:rsid w:val="00111E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1E17"/>
  </w:style>
  <w:style w:type="paragraph" w:styleId="a8">
    <w:name w:val="Balloon Text"/>
    <w:basedOn w:val="a"/>
    <w:link w:val="a9"/>
    <w:uiPriority w:val="99"/>
    <w:semiHidden/>
    <w:unhideWhenUsed/>
    <w:rsid w:val="00111E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1E17"/>
    <w:rPr>
      <w:rFonts w:ascii="Tahoma" w:hAnsi="Tahoma" w:cs="Tahoma"/>
      <w:sz w:val="16"/>
      <w:szCs w:val="16"/>
    </w:rPr>
  </w:style>
  <w:style w:type="paragraph" w:styleId="aa">
    <w:name w:val="List Paragraph"/>
    <w:basedOn w:val="a"/>
    <w:uiPriority w:val="34"/>
    <w:qFormat/>
    <w:rsid w:val="00172A4B"/>
    <w:pPr>
      <w:ind w:left="720"/>
      <w:contextualSpacing/>
    </w:pPr>
  </w:style>
  <w:style w:type="table" w:customStyle="1" w:styleId="4">
    <w:name w:val="Сетка таблицы4"/>
    <w:basedOn w:val="a1"/>
    <w:next w:val="a3"/>
    <w:uiPriority w:val="59"/>
    <w:rsid w:val="009E68A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B597-C049-49A8-9BE4-67A7D2F1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boldireva</dc:creator>
  <cp:lastModifiedBy>Сорокин Евгений Александрович</cp:lastModifiedBy>
  <cp:revision>4</cp:revision>
  <cp:lastPrinted>2019-09-25T03:24:00Z</cp:lastPrinted>
  <dcterms:created xsi:type="dcterms:W3CDTF">2021-01-20T13:25:00Z</dcterms:created>
  <dcterms:modified xsi:type="dcterms:W3CDTF">2021-01-20T13:41:00Z</dcterms:modified>
</cp:coreProperties>
</file>