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38" w:rsidRPr="00E51238" w:rsidRDefault="00E51238" w:rsidP="00E51238">
      <w:pPr>
        <w:autoSpaceDE w:val="0"/>
        <w:autoSpaceDN w:val="0"/>
        <w:adjustRightInd w:val="0"/>
        <w:jc w:val="center"/>
        <w:rPr>
          <w:sz w:val="22"/>
        </w:rPr>
      </w:pPr>
      <w:proofErr w:type="gramStart"/>
      <w:r w:rsidRPr="00E51238">
        <w:rPr>
          <w:sz w:val="22"/>
        </w:rPr>
        <w:t>С</w:t>
      </w:r>
      <w:r w:rsidRPr="00E51238">
        <w:rPr>
          <w:sz w:val="22"/>
        </w:rPr>
        <w:t>убсидировании</w:t>
      </w:r>
      <w:proofErr w:type="gramEnd"/>
      <w:r w:rsidRPr="00E51238">
        <w:rPr>
          <w:sz w:val="22"/>
        </w:rPr>
        <w:t xml:space="preserve"> части 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</w:t>
      </w:r>
    </w:p>
    <w:p w:rsidR="00E51238" w:rsidRPr="00E51238" w:rsidRDefault="00E51238" w:rsidP="00E51238">
      <w:pPr>
        <w:autoSpaceDE w:val="0"/>
        <w:autoSpaceDN w:val="0"/>
        <w:adjustRightInd w:val="0"/>
        <w:jc w:val="center"/>
        <w:rPr>
          <w:sz w:val="22"/>
        </w:rPr>
      </w:pP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51238">
        <w:rPr>
          <w:sz w:val="22"/>
        </w:rPr>
        <w:t xml:space="preserve">Субсидирование предоставляется на возмещение затрат субъектам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 и предусмотренных </w:t>
      </w:r>
      <w:proofErr w:type="gramStart"/>
      <w:r w:rsidRPr="00E51238">
        <w:rPr>
          <w:sz w:val="22"/>
        </w:rPr>
        <w:t>бизнес-проектом</w:t>
      </w:r>
      <w:proofErr w:type="gramEnd"/>
      <w:r w:rsidRPr="00E51238">
        <w:rPr>
          <w:sz w:val="22"/>
        </w:rPr>
        <w:t>.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51238">
        <w:rPr>
          <w:sz w:val="22"/>
        </w:rPr>
        <w:t>Субсидирование части 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услуг), осуществляется при соблюдении следующих условий:</w:t>
      </w:r>
    </w:p>
    <w:p w:rsidR="00E51238" w:rsidRPr="00E51238" w:rsidRDefault="00E51238" w:rsidP="00E51238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 w:rsidRPr="00E51238">
        <w:rPr>
          <w:sz w:val="22"/>
        </w:rPr>
        <w:t>размер субсидии не превышает 10 млн. рублей из расчета не более 50% произведенных субъектом малого и среднего предпринимательства затрат на приобретение в собственность оборудования, в целях создания, и (или) развития, и (или) модернизации производства товаров (работ, услуг);</w:t>
      </w:r>
      <w:r w:rsidRPr="00E51238">
        <w:rPr>
          <w:szCs w:val="26"/>
        </w:rPr>
        <w:t xml:space="preserve"> </w:t>
      </w:r>
    </w:p>
    <w:p w:rsidR="00E51238" w:rsidRPr="00E51238" w:rsidRDefault="00E51238" w:rsidP="00E5123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6"/>
        </w:rPr>
      </w:pPr>
      <w:proofErr w:type="gramStart"/>
      <w:r w:rsidRPr="00E51238">
        <w:rPr>
          <w:sz w:val="22"/>
          <w:szCs w:val="26"/>
        </w:rPr>
        <w:t>размер субсидии не может превышать 10 млн. рублей из расчета не более 70% произведенных субъектом малого и среднего предпринимательства затрат на приобретение в собственность оборудования в целях создания, и (или) развития, и (или) модернизации производства товаров (работ, услуг) для осуществления следующих видов  деятельности в соответствии с Общероссийским классификатором видов экономической деятельности (далее – ОКВЭД):</w:t>
      </w:r>
      <w:proofErr w:type="gramEnd"/>
    </w:p>
    <w:p w:rsidR="00E51238" w:rsidRPr="00E51238" w:rsidRDefault="00E51238" w:rsidP="00E51238">
      <w:pPr>
        <w:suppressAutoHyphens/>
        <w:ind w:firstLine="567"/>
        <w:jc w:val="both"/>
        <w:rPr>
          <w:sz w:val="22"/>
          <w:szCs w:val="26"/>
        </w:rPr>
      </w:pPr>
      <w:r w:rsidRPr="00E51238">
        <w:rPr>
          <w:sz w:val="22"/>
          <w:szCs w:val="26"/>
        </w:rPr>
        <w:t>рыболовство и рыбоводство;</w:t>
      </w:r>
    </w:p>
    <w:p w:rsidR="00E51238" w:rsidRPr="00E51238" w:rsidRDefault="00E51238" w:rsidP="00E51238">
      <w:pPr>
        <w:suppressAutoHyphens/>
        <w:ind w:firstLine="567"/>
        <w:jc w:val="both"/>
        <w:rPr>
          <w:sz w:val="22"/>
          <w:szCs w:val="26"/>
        </w:rPr>
      </w:pPr>
      <w:r w:rsidRPr="00E51238">
        <w:rPr>
          <w:sz w:val="22"/>
          <w:szCs w:val="26"/>
        </w:rPr>
        <w:t>производство пищевых продуктов;</w:t>
      </w:r>
    </w:p>
    <w:p w:rsidR="00E51238" w:rsidRPr="00E51238" w:rsidRDefault="00E51238" w:rsidP="00E51238">
      <w:pPr>
        <w:suppressAutoHyphens/>
        <w:ind w:firstLine="567"/>
        <w:jc w:val="both"/>
        <w:rPr>
          <w:sz w:val="22"/>
          <w:szCs w:val="26"/>
        </w:rPr>
      </w:pPr>
      <w:r w:rsidRPr="00E51238">
        <w:rPr>
          <w:sz w:val="22"/>
          <w:szCs w:val="26"/>
        </w:rPr>
        <w:t>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E51238" w:rsidRPr="00E51238" w:rsidRDefault="00E51238" w:rsidP="00E51238">
      <w:pPr>
        <w:suppressAutoHyphens/>
        <w:ind w:firstLine="567"/>
        <w:jc w:val="both"/>
        <w:rPr>
          <w:sz w:val="22"/>
          <w:szCs w:val="26"/>
        </w:rPr>
      </w:pPr>
      <w:r w:rsidRPr="00E51238">
        <w:rPr>
          <w:sz w:val="22"/>
          <w:szCs w:val="26"/>
        </w:rPr>
        <w:t>производство прочей неметаллической минеральной продукции;</w:t>
      </w:r>
    </w:p>
    <w:p w:rsidR="00E51238" w:rsidRPr="00E51238" w:rsidRDefault="00E51238" w:rsidP="00E51238">
      <w:pPr>
        <w:suppressAutoHyphens/>
        <w:ind w:firstLine="567"/>
        <w:jc w:val="both"/>
        <w:rPr>
          <w:sz w:val="22"/>
          <w:szCs w:val="26"/>
        </w:rPr>
      </w:pPr>
      <w:r w:rsidRPr="00E51238">
        <w:rPr>
          <w:sz w:val="22"/>
          <w:szCs w:val="26"/>
        </w:rPr>
        <w:t>деятельность автомобильного грузового транспорта и услуг по перевозкам;</w:t>
      </w:r>
    </w:p>
    <w:p w:rsidR="00E51238" w:rsidRPr="00E51238" w:rsidRDefault="00E51238" w:rsidP="00E51238">
      <w:pPr>
        <w:suppressAutoHyphens/>
        <w:ind w:firstLine="567"/>
        <w:jc w:val="both"/>
        <w:rPr>
          <w:sz w:val="22"/>
          <w:szCs w:val="26"/>
        </w:rPr>
      </w:pPr>
      <w:r w:rsidRPr="00E51238">
        <w:rPr>
          <w:sz w:val="22"/>
          <w:szCs w:val="26"/>
        </w:rPr>
        <w:t>деятельность по эксплуатации автомобильных дорог и автомагистралей;</w:t>
      </w:r>
    </w:p>
    <w:p w:rsidR="00E51238" w:rsidRPr="00E51238" w:rsidRDefault="00E51238" w:rsidP="00E51238">
      <w:pPr>
        <w:suppressAutoHyphens/>
        <w:ind w:firstLine="567"/>
        <w:jc w:val="both"/>
        <w:rPr>
          <w:sz w:val="22"/>
          <w:szCs w:val="26"/>
        </w:rPr>
      </w:pPr>
      <w:r w:rsidRPr="00E51238">
        <w:rPr>
          <w:sz w:val="22"/>
          <w:szCs w:val="26"/>
        </w:rPr>
        <w:t>деятельность по предоставлению мест для временного проживания;</w:t>
      </w:r>
    </w:p>
    <w:p w:rsidR="00E51238" w:rsidRPr="00E51238" w:rsidRDefault="00E51238" w:rsidP="00E51238">
      <w:pPr>
        <w:suppressAutoHyphens/>
        <w:ind w:firstLine="567"/>
        <w:jc w:val="both"/>
        <w:rPr>
          <w:sz w:val="22"/>
          <w:szCs w:val="26"/>
        </w:rPr>
      </w:pPr>
      <w:r w:rsidRPr="00E51238">
        <w:rPr>
          <w:sz w:val="22"/>
          <w:szCs w:val="26"/>
        </w:rPr>
        <w:t>деятельность в области информационных технологий;</w:t>
      </w:r>
    </w:p>
    <w:p w:rsidR="00E51238" w:rsidRPr="00E51238" w:rsidRDefault="00E51238" w:rsidP="00E51238">
      <w:pPr>
        <w:suppressAutoHyphens/>
        <w:ind w:firstLine="567"/>
        <w:jc w:val="both"/>
        <w:rPr>
          <w:sz w:val="22"/>
          <w:szCs w:val="26"/>
        </w:rPr>
      </w:pPr>
      <w:r w:rsidRPr="00E51238">
        <w:rPr>
          <w:sz w:val="22"/>
          <w:szCs w:val="26"/>
        </w:rPr>
        <w:t>деятельность по обслуживанию зданий и территорий;</w:t>
      </w:r>
    </w:p>
    <w:p w:rsidR="00E51238" w:rsidRPr="00E51238" w:rsidRDefault="00E51238" w:rsidP="00E51238">
      <w:pPr>
        <w:suppressAutoHyphens/>
        <w:ind w:firstLine="567"/>
        <w:jc w:val="both"/>
        <w:rPr>
          <w:sz w:val="22"/>
          <w:szCs w:val="26"/>
        </w:rPr>
      </w:pPr>
      <w:r w:rsidRPr="00E51238">
        <w:rPr>
          <w:sz w:val="22"/>
          <w:szCs w:val="26"/>
        </w:rPr>
        <w:t>деятельность в области спорта, отдыха и развлечений;</w:t>
      </w:r>
    </w:p>
    <w:p w:rsidR="00E51238" w:rsidRPr="00E51238" w:rsidRDefault="00E51238" w:rsidP="00E51238">
      <w:pPr>
        <w:widowControl w:val="0"/>
        <w:autoSpaceDE w:val="0"/>
        <w:autoSpaceDN w:val="0"/>
        <w:adjustRightInd w:val="0"/>
        <w:contextualSpacing/>
        <w:jc w:val="both"/>
        <w:rPr>
          <w:sz w:val="22"/>
        </w:rPr>
      </w:pPr>
      <w:r w:rsidRPr="00E51238">
        <w:rPr>
          <w:sz w:val="22"/>
        </w:rPr>
        <w:t xml:space="preserve">         </w:t>
      </w:r>
      <w:proofErr w:type="gramStart"/>
      <w:r w:rsidRPr="00E51238">
        <w:rPr>
          <w:sz w:val="22"/>
        </w:rPr>
        <w:t xml:space="preserve">субсидии предоставляются на следующие виды оборудования: оборудование, устройства, механизмы транспортных средств (за исключением легковых автомобилей и воздушных судов), станки, приборы, аппараты, агрегаты, установки, машины, относящиеся ко второй и выше амортизационным группам по </w:t>
      </w:r>
      <w:hyperlink r:id="rId5" w:history="1">
        <w:r w:rsidRPr="00E51238">
          <w:rPr>
            <w:sz w:val="22"/>
          </w:rPr>
          <w:t>Классификации</w:t>
        </w:r>
      </w:hyperlink>
      <w:r w:rsidRPr="00E51238">
        <w:rPr>
          <w:sz w:val="22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года № 1 «О Классификации основных средств, включаемых в амортизационные группы».</w:t>
      </w:r>
      <w:proofErr w:type="gramEnd"/>
      <w:r w:rsidRPr="00E51238">
        <w:rPr>
          <w:sz w:val="22"/>
        </w:rPr>
        <w:t xml:space="preserve"> К субсидированию принимаются затраты без учета налога на добавленную стоимость.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Для рассмотрения вопроса о предоставлении субсидии субъект малого предпринимательства (далее - Претендент) представляет в сроки и по адресу, указанные в извещении о начале приема документов, размещенном на официальном сайте администрации Кемского муниципального района в сети Интернет заявку, состоящую из следующих документов: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а)</w:t>
      </w:r>
      <w:r w:rsidRPr="00E51238">
        <w:rPr>
          <w:rFonts w:eastAsia="Calibri"/>
          <w:sz w:val="22"/>
        </w:rPr>
        <w:tab/>
        <w:t>письменное заявление о предоставлении субсидии по установленной форме, размещенной вместе с извещением о начале приема документов на официальном сайте администрации Кемского муниципального района в сети Интернет;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б)</w:t>
      </w:r>
      <w:r w:rsidRPr="00E51238">
        <w:rPr>
          <w:rFonts w:eastAsia="Calibri"/>
          <w:sz w:val="22"/>
        </w:rPr>
        <w:tab/>
        <w:t>заверенные Претендентом (для индивидуальных предпринимателей - подписью индивидуального предпринимателя-Претендента (с расшифровкой подписи) и датой заверения; для юридического лица - подписью руководителя Претендента (с расшифровкой подписи), печатью Организации-Претендента и датой заверения):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копии учредительных документов - для юридического лица;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копию приказа о назначении руководителя - для юридического лица;</w:t>
      </w:r>
    </w:p>
    <w:p w:rsidR="00E51238" w:rsidRPr="00E51238" w:rsidRDefault="00E51238" w:rsidP="00E51238">
      <w:pPr>
        <w:widowControl w:val="0"/>
        <w:tabs>
          <w:tab w:val="left" w:pos="851"/>
          <w:tab w:val="left" w:pos="9639"/>
        </w:tabs>
        <w:ind w:firstLine="709"/>
        <w:jc w:val="both"/>
        <w:rPr>
          <w:bCs/>
          <w:sz w:val="22"/>
          <w:lang w:eastAsia="x-none"/>
        </w:rPr>
      </w:pPr>
      <w:r w:rsidRPr="00E51238">
        <w:rPr>
          <w:rFonts w:eastAsia="TimesNewRomanPSMT-Identity-H"/>
          <w:sz w:val="22"/>
        </w:rPr>
        <w:t>справку об отсутствии задолженности по выплате заработной платы наемным работникам и об установлении размера заработной платы наемных работников не ниже установленного размера минимальной заработной платы для работников, работающих на территории Республики Карелия;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lastRenderedPageBreak/>
        <w:t>информацию, подтверждающую, что в отношении Претендента не возбуждено дело о несостоятельности (банкротстве) и не введена процедура банкротства в установленном законодательством порядке, а также об отсутствии процедур ликвидации или реорганизации (по состоянию на месяц подачи заявки);</w:t>
      </w:r>
    </w:p>
    <w:p w:rsidR="00E51238" w:rsidRPr="00E51238" w:rsidRDefault="00E51238" w:rsidP="00E51238">
      <w:pPr>
        <w:tabs>
          <w:tab w:val="left" w:pos="771"/>
        </w:tabs>
        <w:ind w:firstLine="709"/>
        <w:jc w:val="both"/>
        <w:rPr>
          <w:bCs/>
          <w:sz w:val="22"/>
          <w:lang w:eastAsia="x-none"/>
        </w:rPr>
      </w:pPr>
      <w:r w:rsidRPr="00E51238">
        <w:rPr>
          <w:bCs/>
          <w:sz w:val="22"/>
          <w:lang w:val="x-none" w:eastAsia="x-none"/>
        </w:rPr>
        <w:t>бизнес-проект, включающий</w:t>
      </w:r>
      <w:r w:rsidRPr="00E51238">
        <w:rPr>
          <w:bCs/>
          <w:sz w:val="22"/>
          <w:lang w:eastAsia="x-none"/>
        </w:rPr>
        <w:t xml:space="preserve"> </w:t>
      </w:r>
      <w:r w:rsidRPr="00E51238">
        <w:rPr>
          <w:sz w:val="22"/>
        </w:rPr>
        <w:t>в себя  приобретение оборудования в целях создания, и (или) развития, и (или) модернизации производства товаров (работ, услуг);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proofErr w:type="gramStart"/>
      <w:r w:rsidRPr="00E51238">
        <w:rPr>
          <w:rFonts w:eastAsia="Calibri"/>
          <w:sz w:val="22"/>
        </w:rPr>
        <w:t xml:space="preserve">копии договоров  </w:t>
      </w:r>
      <w:r w:rsidRPr="00E51238">
        <w:rPr>
          <w:sz w:val="22"/>
        </w:rPr>
        <w:t>на приобретение в собственность оборудования, в целях создания, и (или) развития, и (или) модернизации производства товаров (работ, услуг)</w:t>
      </w:r>
      <w:r w:rsidRPr="00E51238">
        <w:rPr>
          <w:rFonts w:eastAsia="Calibri"/>
          <w:sz w:val="22"/>
        </w:rPr>
        <w:t xml:space="preserve"> для осуществления предпринимательской деятельности;</w:t>
      </w:r>
      <w:proofErr w:type="gramEnd"/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proofErr w:type="gramStart"/>
      <w:r w:rsidRPr="00E51238">
        <w:rPr>
          <w:rFonts w:eastAsia="Calibri"/>
          <w:sz w:val="22"/>
        </w:rPr>
        <w:t xml:space="preserve">копии документов, подтверждающих прием-передачу </w:t>
      </w:r>
      <w:r w:rsidRPr="00E51238">
        <w:rPr>
          <w:sz w:val="22"/>
        </w:rPr>
        <w:t>оборудования, в целях создания, и (или) развития, и (или) модернизации производства товаров (работ, услуг)</w:t>
      </w:r>
      <w:r w:rsidRPr="00E51238">
        <w:rPr>
          <w:rFonts w:eastAsia="Calibri"/>
          <w:sz w:val="22"/>
        </w:rPr>
        <w:t xml:space="preserve">  (при наличии); </w:t>
      </w:r>
      <w:proofErr w:type="gramEnd"/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proofErr w:type="gramStart"/>
      <w:r w:rsidRPr="00E51238">
        <w:rPr>
          <w:rFonts w:eastAsia="Calibri"/>
          <w:sz w:val="22"/>
        </w:rPr>
        <w:t xml:space="preserve">копии счетов или счетов-фактур, накладных, документов, подтверждающих оплату по договорам на приобретение </w:t>
      </w:r>
      <w:r w:rsidRPr="00E51238">
        <w:rPr>
          <w:sz w:val="22"/>
        </w:rPr>
        <w:t>оборудования, в целях создания, и (или) развития, и (или) модернизации производства товаров (работ, услуг)</w:t>
      </w:r>
      <w:r w:rsidRPr="00E51238">
        <w:rPr>
          <w:rFonts w:eastAsia="Calibri"/>
          <w:sz w:val="22"/>
        </w:rPr>
        <w:t xml:space="preserve"> для осуществления предпринимательской деятельности;</w:t>
      </w:r>
      <w:proofErr w:type="gramEnd"/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реквизиты банковского счета (для перечисления субсидии).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Администрация Кемского муниципального района в отношении Претендента оформляет выписку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 с сайта Федеральной налоговой службы (http://nalog.ru), которая входит в состав заявки.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Администрация Кемского муниципального района запрашивает информацию у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об исполнении Претендентом обязанности по уплате налогов, сборов, страховых взносов, пеней и налоговых санкций.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По мере поступления заявки Претендентов регистрируются в журнале регистрации заявок с указанием даты и времени подачи. Журнал регистрации заявок должен быть пронумерован, прошнурован, скреплен печатью администрации Кемского муниципального района.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Претендент имеет право подать только одну заявку.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По итогам проведения конкурса заявка Претенденту не возвращается.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Претендент несет персональную ответственность за достоверность предоставляемых в составе заявки документов.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 xml:space="preserve">Предоставление субсидии осуществляется на конкурсной основе. Объявление о проведении конкурса размещается в общественно-политической газете Кемского района «Советское Беломорье» и на официальном сайте администрации Кемского муниципального района в сети Интернет. Заявки подаются Претендентом в течение 15 календарных дней </w:t>
      </w:r>
      <w:proofErr w:type="gramStart"/>
      <w:r w:rsidRPr="00E51238">
        <w:rPr>
          <w:rFonts w:eastAsia="Calibri"/>
          <w:sz w:val="22"/>
        </w:rPr>
        <w:t>с даты размещения</w:t>
      </w:r>
      <w:proofErr w:type="gramEnd"/>
      <w:r w:rsidRPr="00E51238">
        <w:rPr>
          <w:rFonts w:eastAsia="Calibri"/>
          <w:sz w:val="22"/>
        </w:rPr>
        <w:t xml:space="preserve"> объявления о проведении конкурса в общественно-политической газете Кемского района «Советское Беломорье». Заявки, поданные по истечении указанного срока, не принимаются.</w:t>
      </w:r>
    </w:p>
    <w:p w:rsidR="00E51238" w:rsidRPr="00E51238" w:rsidRDefault="00E51238" w:rsidP="00E5123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</w:rPr>
      </w:pPr>
      <w:r w:rsidRPr="00E51238">
        <w:rPr>
          <w:rFonts w:eastAsia="Calibri"/>
          <w:sz w:val="22"/>
        </w:rPr>
        <w:t>Заявка на предоставление субсидии рассматривается Единой комиссией по рассмотрению заявок о предоставлении субсидий и грантов.</w:t>
      </w:r>
    </w:p>
    <w:p w:rsidR="00E51238" w:rsidRPr="00E51238" w:rsidRDefault="00E51238" w:rsidP="00E51238">
      <w:pPr>
        <w:widowControl w:val="0"/>
        <w:spacing w:line="274" w:lineRule="exact"/>
        <w:ind w:left="20" w:right="20" w:firstLine="540"/>
        <w:jc w:val="both"/>
        <w:rPr>
          <w:bCs/>
          <w:sz w:val="22"/>
          <w:lang w:val="x-none" w:eastAsia="x-none"/>
        </w:rPr>
      </w:pPr>
      <w:r w:rsidRPr="00E51238">
        <w:rPr>
          <w:bCs/>
          <w:sz w:val="22"/>
          <w:lang w:val="x-none" w:eastAsia="x-none"/>
        </w:rPr>
        <w:t xml:space="preserve">Единая комиссия по рассмотрению заявок о предоставлении субсидий и грантов </w:t>
      </w:r>
      <w:r w:rsidRPr="00E51238">
        <w:rPr>
          <w:bCs/>
          <w:sz w:val="22"/>
          <w:lang w:eastAsia="x-none"/>
        </w:rPr>
        <w:t>принимает решение о предоставлении субсидии по итогам оценки показателей деятельности Претендента.</w:t>
      </w:r>
      <w:r w:rsidRPr="00E51238">
        <w:rPr>
          <w:bCs/>
          <w:sz w:val="22"/>
          <w:lang w:val="x-none" w:eastAsia="x-none"/>
        </w:rPr>
        <w:t xml:space="preserve"> </w:t>
      </w:r>
    </w:p>
    <w:p w:rsidR="00E51238" w:rsidRPr="00E51238" w:rsidRDefault="00E51238" w:rsidP="00E51238">
      <w:pPr>
        <w:widowControl w:val="0"/>
        <w:spacing w:line="274" w:lineRule="exact"/>
        <w:ind w:left="20" w:firstLine="540"/>
        <w:jc w:val="both"/>
        <w:rPr>
          <w:bCs/>
          <w:sz w:val="22"/>
          <w:lang w:eastAsia="x-none"/>
        </w:rPr>
      </w:pPr>
      <w:r w:rsidRPr="00E51238">
        <w:rPr>
          <w:bCs/>
          <w:sz w:val="22"/>
          <w:lang w:val="x-none" w:eastAsia="x-none"/>
        </w:rPr>
        <w:t>Все заявки оцениваются по 100-балльной шкале по следующим критериям:</w:t>
      </w:r>
    </w:p>
    <w:p w:rsidR="00E51238" w:rsidRPr="00E51238" w:rsidRDefault="00E51238" w:rsidP="00E51238">
      <w:pPr>
        <w:widowControl w:val="0"/>
        <w:spacing w:line="274" w:lineRule="exact"/>
        <w:ind w:left="20" w:firstLine="540"/>
        <w:jc w:val="right"/>
        <w:rPr>
          <w:bCs/>
          <w:sz w:val="22"/>
          <w:lang w:eastAsia="x-none"/>
        </w:rPr>
      </w:pPr>
      <w:r w:rsidRPr="00E51238">
        <w:rPr>
          <w:bCs/>
          <w:sz w:val="22"/>
          <w:lang w:eastAsia="x-none"/>
        </w:rPr>
        <w:t>Таблица 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1192"/>
        <w:gridCol w:w="4063"/>
      </w:tblGrid>
      <w:tr w:rsidR="00E51238" w:rsidRPr="00E51238" w:rsidTr="00A40899">
        <w:tc>
          <w:tcPr>
            <w:tcW w:w="4536" w:type="dxa"/>
            <w:shd w:val="clear" w:color="auto" w:fill="auto"/>
          </w:tcPr>
          <w:p w:rsidR="00E51238" w:rsidRPr="00E51238" w:rsidRDefault="00E51238" w:rsidP="00A40899">
            <w:pPr>
              <w:widowControl w:val="0"/>
              <w:spacing w:line="274" w:lineRule="exact"/>
              <w:jc w:val="center"/>
              <w:rPr>
                <w:bCs/>
                <w:sz w:val="20"/>
                <w:lang w:eastAsia="x-none"/>
              </w:rPr>
            </w:pPr>
            <w:r w:rsidRPr="00E51238">
              <w:rPr>
                <w:bCs/>
                <w:sz w:val="20"/>
                <w:lang w:eastAsia="x-none"/>
              </w:rPr>
              <w:t>Наименование показателя деятельности Претендента</w:t>
            </w:r>
          </w:p>
        </w:tc>
        <w:tc>
          <w:tcPr>
            <w:tcW w:w="1276" w:type="dxa"/>
            <w:shd w:val="clear" w:color="auto" w:fill="auto"/>
          </w:tcPr>
          <w:p w:rsidR="00E51238" w:rsidRPr="00E51238" w:rsidRDefault="00E51238" w:rsidP="00A40899">
            <w:pPr>
              <w:widowControl w:val="0"/>
              <w:spacing w:line="274" w:lineRule="exact"/>
              <w:jc w:val="center"/>
              <w:rPr>
                <w:bCs/>
                <w:sz w:val="20"/>
                <w:lang w:eastAsia="x-none"/>
              </w:rPr>
            </w:pPr>
            <w:r w:rsidRPr="00E51238">
              <w:rPr>
                <w:bCs/>
                <w:sz w:val="20"/>
                <w:lang w:eastAsia="x-none"/>
              </w:rPr>
              <w:t>Вес,</w:t>
            </w:r>
          </w:p>
          <w:p w:rsidR="00E51238" w:rsidRPr="00E51238" w:rsidRDefault="00E51238" w:rsidP="00A40899">
            <w:pPr>
              <w:widowControl w:val="0"/>
              <w:spacing w:line="274" w:lineRule="exact"/>
              <w:jc w:val="center"/>
              <w:rPr>
                <w:bCs/>
                <w:sz w:val="20"/>
                <w:lang w:eastAsia="x-none"/>
              </w:rPr>
            </w:pPr>
            <w:r w:rsidRPr="00E51238">
              <w:rPr>
                <w:bCs/>
                <w:sz w:val="20"/>
                <w:lang w:eastAsia="x-none"/>
              </w:rPr>
              <w:t>%</w:t>
            </w:r>
          </w:p>
        </w:tc>
        <w:tc>
          <w:tcPr>
            <w:tcW w:w="4408" w:type="dxa"/>
            <w:shd w:val="clear" w:color="auto" w:fill="auto"/>
          </w:tcPr>
          <w:p w:rsidR="00E51238" w:rsidRPr="00E51238" w:rsidRDefault="00E51238" w:rsidP="00A40899">
            <w:pPr>
              <w:widowControl w:val="0"/>
              <w:spacing w:line="274" w:lineRule="exact"/>
              <w:jc w:val="center"/>
              <w:rPr>
                <w:bCs/>
                <w:sz w:val="20"/>
                <w:lang w:eastAsia="x-none"/>
              </w:rPr>
            </w:pPr>
            <w:r w:rsidRPr="00E51238">
              <w:rPr>
                <w:bCs/>
                <w:sz w:val="20"/>
                <w:lang w:eastAsia="x-none"/>
              </w:rPr>
              <w:t>Примечание (балл)</w:t>
            </w:r>
          </w:p>
        </w:tc>
      </w:tr>
      <w:tr w:rsidR="00E51238" w:rsidRPr="00E51238" w:rsidTr="00A40899">
        <w:tc>
          <w:tcPr>
            <w:tcW w:w="4536" w:type="dxa"/>
            <w:shd w:val="clear" w:color="auto" w:fill="auto"/>
          </w:tcPr>
          <w:p w:rsidR="00E51238" w:rsidRPr="00E51238" w:rsidRDefault="00E51238" w:rsidP="00A40899">
            <w:pPr>
              <w:widowControl w:val="0"/>
              <w:spacing w:line="274" w:lineRule="exact"/>
              <w:jc w:val="both"/>
              <w:rPr>
                <w:bCs/>
                <w:sz w:val="20"/>
                <w:lang w:eastAsia="x-none"/>
              </w:rPr>
            </w:pPr>
            <w:r w:rsidRPr="00E51238">
              <w:rPr>
                <w:bCs/>
                <w:sz w:val="20"/>
                <w:lang w:eastAsia="x-none"/>
              </w:rPr>
              <w:t>Количество созданных рабочих мест в течение текущего финансового года и года предшествующего году подачи документов на предоставление субсидии</w:t>
            </w:r>
          </w:p>
        </w:tc>
        <w:tc>
          <w:tcPr>
            <w:tcW w:w="1276" w:type="dxa"/>
            <w:shd w:val="clear" w:color="auto" w:fill="auto"/>
          </w:tcPr>
          <w:p w:rsidR="00E51238" w:rsidRPr="00E51238" w:rsidRDefault="00E51238" w:rsidP="00A40899">
            <w:pPr>
              <w:widowControl w:val="0"/>
              <w:spacing w:line="274" w:lineRule="exact"/>
              <w:jc w:val="center"/>
              <w:rPr>
                <w:bCs/>
                <w:sz w:val="20"/>
                <w:lang w:eastAsia="x-none"/>
              </w:rPr>
            </w:pPr>
            <w:r w:rsidRPr="00E51238">
              <w:rPr>
                <w:bCs/>
                <w:sz w:val="20"/>
                <w:lang w:eastAsia="x-none"/>
              </w:rPr>
              <w:t>60</w:t>
            </w:r>
          </w:p>
        </w:tc>
        <w:tc>
          <w:tcPr>
            <w:tcW w:w="4408" w:type="dxa"/>
            <w:shd w:val="clear" w:color="auto" w:fill="auto"/>
          </w:tcPr>
          <w:p w:rsidR="00E51238" w:rsidRPr="00E51238" w:rsidRDefault="00E51238" w:rsidP="00A40899">
            <w:pPr>
              <w:widowControl w:val="0"/>
              <w:spacing w:line="274" w:lineRule="exact"/>
              <w:jc w:val="both"/>
              <w:rPr>
                <w:bCs/>
                <w:sz w:val="20"/>
                <w:lang w:eastAsia="x-none"/>
              </w:rPr>
            </w:pPr>
            <w:r w:rsidRPr="00E51238">
              <w:rPr>
                <w:bCs/>
                <w:sz w:val="20"/>
                <w:lang w:eastAsia="x-none"/>
              </w:rPr>
              <w:t>Отсутствие созданных рабочих мест – 0 баллов; наличие созданных рабочих мест – 20 баллов за каждое созданное рабочее место, но не более 100 баллов.</w:t>
            </w:r>
          </w:p>
        </w:tc>
      </w:tr>
      <w:tr w:rsidR="00E51238" w:rsidRPr="00E51238" w:rsidTr="00A40899">
        <w:tc>
          <w:tcPr>
            <w:tcW w:w="4536" w:type="dxa"/>
            <w:shd w:val="clear" w:color="auto" w:fill="auto"/>
          </w:tcPr>
          <w:p w:rsidR="00E51238" w:rsidRPr="00E51238" w:rsidRDefault="00E51238" w:rsidP="00A40899">
            <w:pPr>
              <w:widowControl w:val="0"/>
              <w:spacing w:line="274" w:lineRule="exact"/>
              <w:jc w:val="both"/>
              <w:rPr>
                <w:bCs/>
                <w:sz w:val="20"/>
                <w:lang w:eastAsia="x-none"/>
              </w:rPr>
            </w:pPr>
            <w:r w:rsidRPr="00E51238">
              <w:rPr>
                <w:bCs/>
                <w:sz w:val="20"/>
                <w:lang w:eastAsia="x-none"/>
              </w:rPr>
              <w:t>Сумма произведенных налоговых отчислений в бюджеты всех уровней и во внебюджетные фонды в</w:t>
            </w:r>
            <w:r w:rsidRPr="00E51238">
              <w:rPr>
                <w:sz w:val="22"/>
              </w:rPr>
              <w:t xml:space="preserve"> </w:t>
            </w:r>
            <w:r w:rsidRPr="00E51238">
              <w:rPr>
                <w:bCs/>
                <w:sz w:val="20"/>
                <w:lang w:eastAsia="x-none"/>
              </w:rPr>
              <w:t>течение текущего финансового года и года предшествующего году подачи документов на предоставление субсидии</w:t>
            </w:r>
          </w:p>
        </w:tc>
        <w:tc>
          <w:tcPr>
            <w:tcW w:w="1276" w:type="dxa"/>
            <w:shd w:val="clear" w:color="auto" w:fill="auto"/>
          </w:tcPr>
          <w:p w:rsidR="00E51238" w:rsidRPr="00E51238" w:rsidRDefault="00E51238" w:rsidP="00A40899">
            <w:pPr>
              <w:widowControl w:val="0"/>
              <w:spacing w:line="274" w:lineRule="exact"/>
              <w:jc w:val="center"/>
              <w:rPr>
                <w:bCs/>
                <w:sz w:val="20"/>
                <w:lang w:eastAsia="x-none"/>
              </w:rPr>
            </w:pPr>
            <w:r w:rsidRPr="00E51238">
              <w:rPr>
                <w:bCs/>
                <w:sz w:val="20"/>
                <w:lang w:eastAsia="x-none"/>
              </w:rPr>
              <w:t>40</w:t>
            </w:r>
          </w:p>
        </w:tc>
        <w:tc>
          <w:tcPr>
            <w:tcW w:w="4408" w:type="dxa"/>
            <w:shd w:val="clear" w:color="auto" w:fill="auto"/>
          </w:tcPr>
          <w:p w:rsidR="00E51238" w:rsidRPr="00E51238" w:rsidRDefault="00E51238" w:rsidP="00A40899">
            <w:pPr>
              <w:widowControl w:val="0"/>
              <w:spacing w:line="274" w:lineRule="exact"/>
              <w:jc w:val="both"/>
              <w:rPr>
                <w:bCs/>
                <w:sz w:val="20"/>
                <w:lang w:eastAsia="x-none"/>
              </w:rPr>
            </w:pPr>
            <w:r w:rsidRPr="00E51238">
              <w:rPr>
                <w:bCs/>
                <w:sz w:val="20"/>
                <w:lang w:eastAsia="x-none"/>
              </w:rPr>
              <w:t xml:space="preserve">Сумма произведенных налоговых отчислений в бюджеты всех уровней и во внебюджетные фонды: от 1000 до 50000 руб. – 50 баллов; от 51000 до 150000руб. – 75 баллов; </w:t>
            </w:r>
            <w:proofErr w:type="spellStart"/>
            <w:r w:rsidRPr="00E51238">
              <w:rPr>
                <w:bCs/>
                <w:sz w:val="20"/>
                <w:lang w:eastAsia="x-none"/>
              </w:rPr>
              <w:t>свыще</w:t>
            </w:r>
            <w:proofErr w:type="spellEnd"/>
            <w:r w:rsidRPr="00E51238">
              <w:rPr>
                <w:bCs/>
                <w:sz w:val="20"/>
                <w:lang w:eastAsia="x-none"/>
              </w:rPr>
              <w:t xml:space="preserve"> 150000 руб. – 100 баллов</w:t>
            </w:r>
          </w:p>
        </w:tc>
      </w:tr>
    </w:tbl>
    <w:p w:rsidR="00E51238" w:rsidRPr="00E51238" w:rsidRDefault="00E51238" w:rsidP="00E51238">
      <w:pPr>
        <w:widowControl w:val="0"/>
        <w:spacing w:before="203" w:line="274" w:lineRule="exact"/>
        <w:ind w:right="60" w:firstLine="560"/>
        <w:jc w:val="both"/>
        <w:rPr>
          <w:bCs/>
          <w:sz w:val="22"/>
          <w:lang w:eastAsia="x-none"/>
        </w:rPr>
      </w:pPr>
      <w:r w:rsidRPr="00E51238">
        <w:rPr>
          <w:bCs/>
          <w:sz w:val="22"/>
          <w:lang w:val="x-none" w:eastAsia="x-none"/>
        </w:rPr>
        <w:lastRenderedPageBreak/>
        <w:t>Рейтинг заявки равняется сумме баллов по каждому критерию оценки, умноженной на вес соответствующего критерия.</w:t>
      </w:r>
    </w:p>
    <w:p w:rsidR="00E51238" w:rsidRPr="00E51238" w:rsidRDefault="00E51238" w:rsidP="00E51238">
      <w:pPr>
        <w:widowControl w:val="0"/>
        <w:spacing w:line="274" w:lineRule="exact"/>
        <w:ind w:left="20" w:right="60" w:firstLine="540"/>
        <w:jc w:val="both"/>
        <w:rPr>
          <w:bCs/>
          <w:sz w:val="22"/>
          <w:lang w:val="x-none" w:eastAsia="x-none"/>
        </w:rPr>
      </w:pPr>
      <w:r w:rsidRPr="00E51238">
        <w:rPr>
          <w:bCs/>
          <w:sz w:val="22"/>
          <w:lang w:val="x-none" w:eastAsia="x-none"/>
        </w:rPr>
        <w:t xml:space="preserve">Преимущественное право на получение </w:t>
      </w:r>
      <w:r w:rsidRPr="00E51238">
        <w:rPr>
          <w:bCs/>
          <w:sz w:val="22"/>
          <w:lang w:eastAsia="x-none"/>
        </w:rPr>
        <w:t>субсидии</w:t>
      </w:r>
      <w:r w:rsidRPr="00E51238">
        <w:rPr>
          <w:bCs/>
          <w:sz w:val="22"/>
          <w:lang w:val="x-none" w:eastAsia="x-none"/>
        </w:rPr>
        <w:t xml:space="preserve"> имеет Претендент, заявка которого получила более высокий рейтинг.</w:t>
      </w:r>
    </w:p>
    <w:p w:rsidR="00E51238" w:rsidRPr="00E51238" w:rsidRDefault="00E51238" w:rsidP="00E51238">
      <w:pPr>
        <w:widowControl w:val="0"/>
        <w:spacing w:line="274" w:lineRule="exact"/>
        <w:ind w:left="20" w:firstLine="540"/>
        <w:jc w:val="both"/>
        <w:rPr>
          <w:bCs/>
          <w:sz w:val="22"/>
          <w:lang w:val="x-none" w:eastAsia="x-none"/>
        </w:rPr>
      </w:pPr>
      <w:r w:rsidRPr="00E51238">
        <w:rPr>
          <w:bCs/>
          <w:sz w:val="22"/>
          <w:lang w:val="x-none" w:eastAsia="x-none"/>
        </w:rPr>
        <w:t>При равном рейтинге побеждает заявка с более ранней датой и временем подачи.</w:t>
      </w:r>
    </w:p>
    <w:p w:rsidR="00894BFB" w:rsidRPr="00E51238" w:rsidRDefault="00E51238" w:rsidP="00E51238">
      <w:pPr>
        <w:jc w:val="both"/>
        <w:rPr>
          <w:bCs/>
          <w:sz w:val="22"/>
          <w:lang w:eastAsia="x-none"/>
        </w:rPr>
      </w:pPr>
      <w:r w:rsidRPr="00E51238">
        <w:rPr>
          <w:bCs/>
          <w:sz w:val="22"/>
          <w:lang w:val="x-none" w:eastAsia="x-none"/>
        </w:rPr>
        <w:t xml:space="preserve">Решение о предоставлении (об отказе в предоставлении) </w:t>
      </w:r>
      <w:r w:rsidRPr="00E51238">
        <w:rPr>
          <w:bCs/>
          <w:sz w:val="22"/>
          <w:lang w:eastAsia="x-none"/>
        </w:rPr>
        <w:t xml:space="preserve">субсидии </w:t>
      </w:r>
      <w:r w:rsidRPr="00E51238">
        <w:rPr>
          <w:bCs/>
          <w:sz w:val="22"/>
          <w:lang w:val="x-none" w:eastAsia="x-none"/>
        </w:rPr>
        <w:t xml:space="preserve">принимается Единой комиссией по рассмотрению заявок о предоставлении субсидий и грантов не позднее чем в месячный срок со дня окончания приема заявок и оформляется протоколом. Предоставление </w:t>
      </w:r>
      <w:r w:rsidRPr="00E51238">
        <w:rPr>
          <w:bCs/>
          <w:sz w:val="22"/>
          <w:lang w:eastAsia="x-none"/>
        </w:rPr>
        <w:t xml:space="preserve">субсидии </w:t>
      </w:r>
      <w:r w:rsidRPr="00E51238">
        <w:rPr>
          <w:bCs/>
          <w:sz w:val="22"/>
          <w:lang w:val="x-none" w:eastAsia="x-none"/>
        </w:rPr>
        <w:t>осуществляется в пределах утвержденных лимитов бюджетных средств. Единая комиссия по рассмотрению заявок о предоставлении субсидий и грантов правомочна принимать решения при участии в голосовании не менее половины ее членов. Все решения Единой комиссии по рассмотрению заявок о предоставлении субсидий и грантов принимаются простым большинством голосов присутствующих на заседании членов Единой комиссии по рассмотрению заявок о предоставлении субсидий и грантов. При равенстве голосов решающим является голос председателя Единой комиссии по рассмотрению заявок о предоставлении субсидий и грантов. Выписка из протокола направляется Претенденту в течение пяти рабочих дней от даты принятия решения Единой комиссией по рассмотрению заявок о предоставлении субсидий и грантов</w:t>
      </w:r>
    </w:p>
    <w:p w:rsidR="00E51238" w:rsidRPr="00E51238" w:rsidRDefault="00E51238" w:rsidP="00E51238">
      <w:pPr>
        <w:jc w:val="both"/>
        <w:rPr>
          <w:sz w:val="22"/>
        </w:rPr>
      </w:pPr>
      <w:r w:rsidRPr="00E51238">
        <w:rPr>
          <w:sz w:val="22"/>
        </w:rPr>
        <w:t>Основания для отказа в предоставлении муниципальной поддержки</w:t>
      </w:r>
    </w:p>
    <w:p w:rsidR="00E51238" w:rsidRPr="00E51238" w:rsidRDefault="00E51238" w:rsidP="00E51238">
      <w:pPr>
        <w:jc w:val="center"/>
        <w:rPr>
          <w:sz w:val="22"/>
        </w:rPr>
      </w:pPr>
    </w:p>
    <w:p w:rsidR="00E51238" w:rsidRPr="00E51238" w:rsidRDefault="00E51238" w:rsidP="00E51238">
      <w:pPr>
        <w:jc w:val="center"/>
        <w:rPr>
          <w:sz w:val="22"/>
        </w:rPr>
      </w:pPr>
      <w:r w:rsidRPr="00E51238">
        <w:rPr>
          <w:sz w:val="22"/>
        </w:rPr>
        <w:t>Основаниями отказа в предоставлении муниципальной поддержки субъектам малого и среднего предпринимательства являются:</w:t>
      </w:r>
    </w:p>
    <w:p w:rsidR="00E51238" w:rsidRPr="00E51238" w:rsidRDefault="00E51238" w:rsidP="00E51238">
      <w:pPr>
        <w:jc w:val="center"/>
        <w:rPr>
          <w:sz w:val="22"/>
        </w:rPr>
      </w:pPr>
    </w:p>
    <w:p w:rsidR="00E51238" w:rsidRPr="00E51238" w:rsidRDefault="00E51238" w:rsidP="00E51238">
      <w:pPr>
        <w:jc w:val="both"/>
        <w:rPr>
          <w:sz w:val="22"/>
        </w:rPr>
      </w:pPr>
      <w:r w:rsidRPr="00E51238">
        <w:rPr>
          <w:sz w:val="22"/>
        </w:rPr>
        <w:t xml:space="preserve"> </w:t>
      </w:r>
      <w:r>
        <w:rPr>
          <w:sz w:val="22"/>
        </w:rPr>
        <w:tab/>
      </w:r>
      <w:proofErr w:type="gramStart"/>
      <w:r w:rsidRPr="00E51238">
        <w:rPr>
          <w:sz w:val="22"/>
        </w:rPr>
        <w:t>1) участник отбора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E51238">
        <w:rPr>
          <w:sz w:val="22"/>
        </w:rPr>
        <w:t xml:space="preserve"> превышает 50 процентов;</w:t>
      </w:r>
    </w:p>
    <w:p w:rsidR="00E51238" w:rsidRPr="00E51238" w:rsidRDefault="00E51238" w:rsidP="00E51238">
      <w:pPr>
        <w:ind w:firstLine="708"/>
        <w:jc w:val="both"/>
        <w:rPr>
          <w:sz w:val="22"/>
        </w:rPr>
      </w:pPr>
      <w:r w:rsidRPr="00E51238">
        <w:rPr>
          <w:sz w:val="22"/>
        </w:rPr>
        <w:t>2) участник отбора получал в текущем финансовом году или на дату, определенную правовым актом, средства из бюджета бюджетной системы Российской Федерации, из которого планируется предоставление гранта, в соответствии с иными правовыми актами на цели, установленные правовым актом;</w:t>
      </w:r>
    </w:p>
    <w:p w:rsidR="00E51238" w:rsidRPr="00E51238" w:rsidRDefault="00E51238" w:rsidP="00E51238">
      <w:pPr>
        <w:ind w:firstLine="708"/>
        <w:jc w:val="both"/>
        <w:rPr>
          <w:sz w:val="22"/>
        </w:rPr>
      </w:pPr>
      <w:r w:rsidRPr="00E51238">
        <w:rPr>
          <w:sz w:val="22"/>
        </w:rPr>
        <w:t xml:space="preserve">3) у участника отбора на дату, определенную правовым актом, имеется просроченная задолженность по возврату в бюджет бюджетной системы Российской Федерации, из которого планируется предоставление гранта в соответствии с правовым актом, субсидий, бюджетных инвестиций, </w:t>
      </w:r>
      <w:proofErr w:type="gramStart"/>
      <w:r w:rsidRPr="00E51238">
        <w:rPr>
          <w:sz w:val="22"/>
        </w:rPr>
        <w:t>предоставленных</w:t>
      </w:r>
      <w:proofErr w:type="gramEnd"/>
      <w:r w:rsidRPr="00E51238">
        <w:rPr>
          <w:sz w:val="22"/>
        </w:rPr>
        <w:t xml:space="preserve"> в том числе в соответствии с иными правовыми актами, и в случае, если такое требование предусмотрено правовым актом, иной просроченной задолженности перед бюджетом бюджетной системы Российской Федерации, из которого планируется предоставление гранта в соответствии с правовым актом (в случае если такое требование предусмотрено правовым актом);</w:t>
      </w:r>
    </w:p>
    <w:p w:rsidR="00E51238" w:rsidRPr="00E51238" w:rsidRDefault="00E51238" w:rsidP="00E51238">
      <w:pPr>
        <w:ind w:firstLine="708"/>
        <w:jc w:val="both"/>
        <w:rPr>
          <w:sz w:val="22"/>
        </w:rPr>
      </w:pPr>
      <w:r w:rsidRPr="00E51238">
        <w:rPr>
          <w:sz w:val="22"/>
        </w:rPr>
        <w:t>4) у участника отбора имеется 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дату, определенную правовым актом;</w:t>
      </w:r>
    </w:p>
    <w:p w:rsidR="00E51238" w:rsidRPr="00E51238" w:rsidRDefault="00E51238" w:rsidP="00E51238">
      <w:pPr>
        <w:ind w:firstLine="708"/>
        <w:jc w:val="both"/>
        <w:rPr>
          <w:sz w:val="22"/>
        </w:rPr>
      </w:pPr>
      <w:proofErr w:type="gramStart"/>
      <w:r w:rsidRPr="00E51238">
        <w:rPr>
          <w:sz w:val="22"/>
        </w:rPr>
        <w:t>5) участник отбора, являющийся юридическим лицом, на дату, определенную правовым актом, находится в процессе ликвидации, реорганизации, в отношении него введена процедура банкротства, деятельность участника отбора может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прекратил деятельность в качестве индивидуального</w:t>
      </w:r>
      <w:proofErr w:type="gramEnd"/>
      <w:r w:rsidRPr="00E51238">
        <w:rPr>
          <w:sz w:val="22"/>
        </w:rPr>
        <w:t xml:space="preserve"> предпринимателя;</w:t>
      </w:r>
    </w:p>
    <w:p w:rsidR="00E51238" w:rsidRPr="00E51238" w:rsidRDefault="00E51238" w:rsidP="00E51238">
      <w:pPr>
        <w:ind w:firstLine="708"/>
        <w:jc w:val="both"/>
        <w:rPr>
          <w:sz w:val="22"/>
        </w:rPr>
      </w:pPr>
      <w:r w:rsidRPr="00E51238">
        <w:rPr>
          <w:sz w:val="22"/>
        </w:rPr>
        <w:t>6) непредставление документов, определенных Программой, или представление недостоверных сведений и (или) документов;</w:t>
      </w:r>
    </w:p>
    <w:p w:rsidR="00E51238" w:rsidRPr="00E51238" w:rsidRDefault="00E51238" w:rsidP="00E51238">
      <w:pPr>
        <w:ind w:firstLine="708"/>
        <w:jc w:val="both"/>
        <w:rPr>
          <w:sz w:val="22"/>
        </w:rPr>
      </w:pPr>
      <w:r w:rsidRPr="00E51238">
        <w:rPr>
          <w:sz w:val="22"/>
        </w:rPr>
        <w:t>7) невыполнение условий оказания поддержки;</w:t>
      </w:r>
    </w:p>
    <w:p w:rsidR="00E51238" w:rsidRPr="00E51238" w:rsidRDefault="00E51238" w:rsidP="00E51238">
      <w:pPr>
        <w:ind w:firstLine="708"/>
        <w:jc w:val="both"/>
        <w:rPr>
          <w:sz w:val="22"/>
        </w:rPr>
      </w:pPr>
      <w:r w:rsidRPr="00E51238">
        <w:rPr>
          <w:sz w:val="22"/>
        </w:rPr>
        <w:t xml:space="preserve">8) в случае, если ранее в отношении заявителя - субъекта малого и среднего предпринимательства было принято решение об оказании аналогичной поддержки (поддержки, </w:t>
      </w:r>
      <w:proofErr w:type="gramStart"/>
      <w:r w:rsidRPr="00E51238">
        <w:rPr>
          <w:sz w:val="22"/>
        </w:rPr>
        <w:lastRenderedPageBreak/>
        <w:t>условия</w:t>
      </w:r>
      <w:proofErr w:type="gramEnd"/>
      <w:r w:rsidRPr="00E51238">
        <w:rPr>
          <w:sz w:val="22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E51238" w:rsidRPr="00E51238" w:rsidRDefault="00E51238" w:rsidP="00E51238">
      <w:pPr>
        <w:ind w:firstLine="708"/>
        <w:jc w:val="both"/>
        <w:rPr>
          <w:sz w:val="22"/>
        </w:rPr>
      </w:pPr>
      <w:r w:rsidRPr="00E51238">
        <w:rPr>
          <w:sz w:val="22"/>
        </w:rPr>
        <w:t>9) в случае, если с момента признания субъекта малого, среднего предпринимательства, допустившим нарушение порядка и условий предоставления финансовой поддержки, в том числе не обеспечившим целевого использования бюджетных средств, прошло менее чем три года;</w:t>
      </w:r>
    </w:p>
    <w:p w:rsidR="00E51238" w:rsidRPr="00E51238" w:rsidRDefault="00E51238" w:rsidP="00E51238">
      <w:pPr>
        <w:ind w:firstLine="708"/>
        <w:jc w:val="both"/>
        <w:rPr>
          <w:sz w:val="22"/>
        </w:rPr>
      </w:pPr>
      <w:r w:rsidRPr="00E51238">
        <w:rPr>
          <w:sz w:val="22"/>
        </w:rPr>
        <w:t>10) в случае превышения суммы запрашиваемых грантов над лимитами бюджетных ассигнований, доведенных администрации Кемского муниципального района на мероприятия Программы на соответствующий финансовый год;</w:t>
      </w:r>
    </w:p>
    <w:p w:rsidR="00E51238" w:rsidRPr="00E51238" w:rsidRDefault="00E51238" w:rsidP="00E51238">
      <w:pPr>
        <w:ind w:firstLine="708"/>
        <w:jc w:val="both"/>
        <w:rPr>
          <w:sz w:val="22"/>
        </w:rPr>
      </w:pPr>
      <w:bookmarkStart w:id="0" w:name="_GoBack"/>
      <w:bookmarkEnd w:id="0"/>
      <w:r w:rsidRPr="00E51238">
        <w:rPr>
          <w:sz w:val="22"/>
        </w:rPr>
        <w:t>11) в случае отказа субъекта малого и среднего предпринимательства, в отношении которого принято решение о предоставлении поддержки, предоставить в администрацию Кемского муниципального района отчет получателя поддержки на момент оказания поддержки, а также ежегодно в течение последующих двух календарных лет.</w:t>
      </w:r>
    </w:p>
    <w:sectPr w:rsidR="00E51238" w:rsidRPr="00E5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38"/>
    <w:rsid w:val="00894BFB"/>
    <w:rsid w:val="00E5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746C90034F89A6CF398ED8BEF4DDF170B7EC5160A0E8590B79576F74947E1F9854C96EE140n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1922</Words>
  <Characters>10959</Characters>
  <Application>Microsoft Office Word</Application>
  <DocSecurity>0</DocSecurity>
  <Lines>91</Lines>
  <Paragraphs>25</Paragraphs>
  <ScaleCrop>false</ScaleCrop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User29</cp:lastModifiedBy>
  <cp:revision>1</cp:revision>
  <dcterms:created xsi:type="dcterms:W3CDTF">2020-09-07T06:52:00Z</dcterms:created>
  <dcterms:modified xsi:type="dcterms:W3CDTF">2020-09-07T06:54:00Z</dcterms:modified>
</cp:coreProperties>
</file>