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84A" w:rsidRPr="00FC484A" w:rsidRDefault="00FC484A">
      <w:pPr>
        <w:pStyle w:val="ConsPlusTitle"/>
        <w:jc w:val="center"/>
      </w:pPr>
      <w:bookmarkStart w:id="0" w:name="_GoBack"/>
      <w:bookmarkEnd w:id="0"/>
      <w:r w:rsidRPr="00FC484A">
        <w:t>ПРАВИТЕЛЬСТВО РОССИЙСКОЙ ФЕДЕРАЦИИ</w:t>
      </w:r>
    </w:p>
    <w:p w:rsidR="00FC484A" w:rsidRPr="00FC484A" w:rsidRDefault="00FC484A">
      <w:pPr>
        <w:pStyle w:val="ConsPlusTitle"/>
        <w:jc w:val="center"/>
      </w:pPr>
    </w:p>
    <w:p w:rsidR="00FC484A" w:rsidRPr="00FC484A" w:rsidRDefault="00FC484A">
      <w:pPr>
        <w:pStyle w:val="ConsPlusTitle"/>
        <w:jc w:val="center"/>
      </w:pPr>
      <w:r w:rsidRPr="00FC484A">
        <w:t>РАСПОРЯЖЕНИЕ</w:t>
      </w:r>
    </w:p>
    <w:p w:rsidR="00FC484A" w:rsidRPr="00FC484A" w:rsidRDefault="00FC484A">
      <w:pPr>
        <w:pStyle w:val="ConsPlusTitle"/>
        <w:jc w:val="center"/>
      </w:pPr>
      <w:r w:rsidRPr="00FC484A">
        <w:t>от 5 сентября 2015 г. N 1738-р</w:t>
      </w:r>
    </w:p>
    <w:p w:rsidR="00FC484A" w:rsidRPr="00FC484A" w:rsidRDefault="00FC484A">
      <w:pPr>
        <w:pStyle w:val="ConsPlusNormal"/>
        <w:jc w:val="both"/>
      </w:pPr>
    </w:p>
    <w:p w:rsidR="00FC484A" w:rsidRPr="00FC484A" w:rsidRDefault="00FC484A">
      <w:pPr>
        <w:pStyle w:val="ConsPlusNormal"/>
        <w:ind w:firstLine="540"/>
        <w:jc w:val="both"/>
      </w:pPr>
      <w:r w:rsidRPr="00FC484A">
        <w:t>1. Утвердить прилагаемый стандарт развития конкуренции в субъектах Российской Федерации (далее - стандарт).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2. Минэкономразвития России при необходимости ежегодно, не позднее 30 апреля, представлять в Правительство Российской Федерации в установленном порядке проект распоряжения Правительства Российской Федерации о внесении изменений в стандарт.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3. Рекомендовать: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органам исполнительной власти субъектов Российской Федерации и органам местного самоуправления при осуществлении деятельности по развитию конкуренции руководствоваться положениями стандарта;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субъектам естественных монополий руководствоваться положениями стандарта в рамках раскрытия информации о своей деятельности.</w:t>
      </w:r>
    </w:p>
    <w:p w:rsidR="00FC484A" w:rsidRPr="00FC484A" w:rsidRDefault="00FC484A">
      <w:pPr>
        <w:pStyle w:val="ConsPlusNormal"/>
        <w:jc w:val="both"/>
      </w:pPr>
    </w:p>
    <w:p w:rsidR="00FC484A" w:rsidRPr="00FC484A" w:rsidRDefault="00FC484A">
      <w:pPr>
        <w:pStyle w:val="ConsPlusNormal"/>
        <w:jc w:val="right"/>
      </w:pPr>
      <w:r w:rsidRPr="00FC484A">
        <w:t>Председатель Правительства</w:t>
      </w:r>
    </w:p>
    <w:p w:rsidR="00FC484A" w:rsidRPr="00FC484A" w:rsidRDefault="00FC484A">
      <w:pPr>
        <w:pStyle w:val="ConsPlusNormal"/>
        <w:jc w:val="right"/>
      </w:pPr>
      <w:r w:rsidRPr="00FC484A">
        <w:t>Российской Федерации</w:t>
      </w:r>
    </w:p>
    <w:p w:rsidR="00FC484A" w:rsidRPr="00FC484A" w:rsidRDefault="00FC484A">
      <w:pPr>
        <w:pStyle w:val="ConsPlusNormal"/>
        <w:jc w:val="right"/>
      </w:pPr>
      <w:r w:rsidRPr="00FC484A">
        <w:t>Д.МЕДВЕДЕВ</w:t>
      </w:r>
    </w:p>
    <w:p w:rsidR="00FC484A" w:rsidRPr="00FC484A" w:rsidRDefault="00FC484A">
      <w:pPr>
        <w:pStyle w:val="ConsPlusNormal"/>
        <w:jc w:val="both"/>
      </w:pPr>
    </w:p>
    <w:p w:rsidR="00FC484A" w:rsidRPr="00FC484A" w:rsidRDefault="00FC484A">
      <w:pPr>
        <w:pStyle w:val="ConsPlusNormal"/>
        <w:jc w:val="both"/>
      </w:pPr>
    </w:p>
    <w:p w:rsidR="00FC484A" w:rsidRPr="00FC484A" w:rsidRDefault="00FC484A">
      <w:pPr>
        <w:pStyle w:val="ConsPlusNormal"/>
        <w:jc w:val="both"/>
      </w:pPr>
    </w:p>
    <w:p w:rsidR="00FC484A" w:rsidRPr="00FC484A" w:rsidRDefault="00FC484A">
      <w:pPr>
        <w:pStyle w:val="ConsPlusNormal"/>
        <w:jc w:val="both"/>
      </w:pPr>
    </w:p>
    <w:p w:rsidR="00FC484A" w:rsidRPr="00FC484A" w:rsidRDefault="00FC484A">
      <w:pPr>
        <w:pStyle w:val="ConsPlusNormal"/>
        <w:jc w:val="both"/>
      </w:pPr>
    </w:p>
    <w:p w:rsidR="00FC484A" w:rsidRPr="00FC484A" w:rsidRDefault="00FC484A">
      <w:pPr>
        <w:pStyle w:val="ConsPlusNormal"/>
        <w:jc w:val="right"/>
      </w:pPr>
      <w:r w:rsidRPr="00FC484A">
        <w:t>Утвержден</w:t>
      </w:r>
    </w:p>
    <w:p w:rsidR="00FC484A" w:rsidRPr="00FC484A" w:rsidRDefault="00FC484A">
      <w:pPr>
        <w:pStyle w:val="ConsPlusNormal"/>
        <w:jc w:val="right"/>
      </w:pPr>
      <w:r w:rsidRPr="00FC484A">
        <w:t>распоряжением Правительства</w:t>
      </w:r>
    </w:p>
    <w:p w:rsidR="00FC484A" w:rsidRPr="00FC484A" w:rsidRDefault="00FC484A">
      <w:pPr>
        <w:pStyle w:val="ConsPlusNormal"/>
        <w:jc w:val="right"/>
      </w:pPr>
      <w:r w:rsidRPr="00FC484A">
        <w:t>Российской Федерации</w:t>
      </w:r>
    </w:p>
    <w:p w:rsidR="00FC484A" w:rsidRPr="00FC484A" w:rsidRDefault="00FC484A">
      <w:pPr>
        <w:pStyle w:val="ConsPlusNormal"/>
        <w:jc w:val="right"/>
      </w:pPr>
      <w:r w:rsidRPr="00FC484A">
        <w:t>от 5 сентября 2015 г. N 1738-р</w:t>
      </w:r>
    </w:p>
    <w:p w:rsidR="00FC484A" w:rsidRPr="00FC484A" w:rsidRDefault="00FC484A">
      <w:pPr>
        <w:pStyle w:val="ConsPlusNormal"/>
        <w:jc w:val="both"/>
      </w:pPr>
    </w:p>
    <w:p w:rsidR="00FC484A" w:rsidRPr="00FC484A" w:rsidRDefault="00FC484A">
      <w:pPr>
        <w:pStyle w:val="ConsPlusTitle"/>
        <w:jc w:val="center"/>
      </w:pPr>
      <w:bookmarkStart w:id="1" w:name="P25"/>
      <w:bookmarkEnd w:id="1"/>
      <w:r w:rsidRPr="00FC484A">
        <w:t>СТАНДАРТ</w:t>
      </w:r>
    </w:p>
    <w:p w:rsidR="00FC484A" w:rsidRPr="00FC484A" w:rsidRDefault="00FC484A">
      <w:pPr>
        <w:pStyle w:val="ConsPlusTitle"/>
        <w:jc w:val="center"/>
      </w:pPr>
      <w:r w:rsidRPr="00FC484A">
        <w:t>РАЗВИТИЯ КОНКУРЕНЦИИ В СУБЪЕКТАХ РОССИЙСКОЙ ФЕДЕРАЦИИ</w:t>
      </w:r>
    </w:p>
    <w:p w:rsidR="00FC484A" w:rsidRPr="00FC484A" w:rsidRDefault="00FC484A">
      <w:pPr>
        <w:pStyle w:val="ConsPlusNormal"/>
        <w:jc w:val="both"/>
      </w:pPr>
    </w:p>
    <w:p w:rsidR="00FC484A" w:rsidRPr="00FC484A" w:rsidRDefault="00FC484A">
      <w:pPr>
        <w:pStyle w:val="ConsPlusNormal"/>
        <w:jc w:val="center"/>
      </w:pPr>
      <w:r w:rsidRPr="00FC484A">
        <w:t>I. Общие положения</w:t>
      </w:r>
    </w:p>
    <w:p w:rsidR="00FC484A" w:rsidRPr="00FC484A" w:rsidRDefault="00FC484A">
      <w:pPr>
        <w:pStyle w:val="ConsPlusNormal"/>
        <w:jc w:val="both"/>
      </w:pPr>
    </w:p>
    <w:p w:rsidR="00FC484A" w:rsidRPr="00FC484A" w:rsidRDefault="00FC484A">
      <w:pPr>
        <w:pStyle w:val="ConsPlusNormal"/>
        <w:ind w:firstLine="540"/>
        <w:jc w:val="both"/>
      </w:pPr>
      <w:r w:rsidRPr="00FC484A">
        <w:t>1. Стандарт развития конкуренции в субъектах Российской Федерации (далее соответственно - конкуренция, стандарт) разработан во исполнение пункта 2 раздела III плана мероприятий ("дорожной карты") "Развитие конкуренции и совершенствование антимонопольной политики", утвержденного распоряжением Правительства Российской Федерации от 28 декабря 2012 г. N 2579-р.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2. Стандарт разработан в следующих целях: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а) установление системного и единообразного подхода к осуществлению деятельности органов исполнительной власти субъектов Российской Федерации, органов местного самоуправления и территориальных органов федеральных органов исполнительной власти по созданию с учетом региональной специфики условий для развития конкуренции между хозяйствующими субъектами в отраслях экономики;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б) содействие формированию прозрачной системы работы органов исполнительной власти субъектов Российской Федерации в части реализации результативных и эффективных мер по развитию конкуренции в интересах потребителей товаров, работ и услуг, в том числе субъектов предпринимательской деятельности, граждан и общества;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в) выявление потенциала развития экономики Российской Федерации, включая научно-технологический и человеческий потенциал;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 xml:space="preserve">г) создание стимулов и содействие формированию условий для развития, поддержки и защиты субъектов малого и среднего предпринимательства, а также содействие устранению </w:t>
      </w:r>
      <w:r w:rsidRPr="00FC484A">
        <w:lastRenderedPageBreak/>
        <w:t>административных барьеров.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3. Принципами внедрения стандарта являются: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а) ориентация на потребителя - высшее должностное лицо (руководитель высшего исполнительного органа государственной власти) субъекта Российской Федерации (далее - высшее должностное лицо) и органы исполнительной власти субъектов Российской Федерации во взаимодействии с руководством муниципальных образований и сотрудниками органов местного самоуправления осуществляют мероприятия по содействию развитию конкуренции, исходя из текущих и предполагаемых потребностей потребителей товаров, работ и услуг, участников экономических отношений и общества в целом;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б) заинтересованность высшего должностного лица - высшее должностное лицо обеспечивает единство целей и направлений деятельности органов исполнительной власти субъекта Российской Федерации для результативной и эффективной реализации стандарта;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в) системный подход - совершенствование деятельности органов исполнительной власти субъектов Российской Федерации по анализу состояния рынков товаров, работ и услуг, поведения хозяйствующих субъектов на указанных рынках, выявленных ожиданий потребителей товаров, работ и услуг, по планированию деятельности, а также по формированию процессов и систем мониторинга, оценки, контроля и анализа деятельности органов исполнительной власти субъектов Российской Федерации;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г) постоянное улучшение деятельности - повышение удовлетворенности потребителей и других участников экономической деятельности качеством товаров, работ и услуг, обеспечение информационного взаимодействия с потребителями товаров, работ и услуг и другими заинтересованными сторонами, проведение аудита и анализа результативности мероприятий по содействию развитию конкуренции;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д) прозрачность деятельности - содействие органов исполнительной власти субъектов Российской Федерации в обеспечении открытости и доступности для потребителей товаров, работ и услуг и других участников экономической деятельности информации о мероприятиях по содействию развитию конкуренции, процедурах оказания услуг, а также о решениях, оказывающих воздействие на экономическую конкуренцию.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4. С учетом положений распоряжения Правительства Российской Федерации от 10 апреля 2014 г. N 570-р (с изменениями, внесенными распоряжением Правительства Российской Федерации от 10 февраля 2015 г. N 190-р) между органами исполнительной власти субъекта Российской Федерации и органами местного самоуправления предполагается заключение соглашений (меморандумов) о внедрении в субъекте Российской Федерации стандарта (далее - соглашения).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В соглашении отражаются положения, определяющие его цели и предмет, описываются порядок, формы и направления взаимодействия органов исполнительной власти субъекта Российской Федерации и органов местного самоуправления. В рамках соглашения органы местного самоуправления оказывают содействие органам исполнительной власти субъекта Российской Федерации при внедрении ими стандарта в субъекте Российской Федерации.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5. Внедрение стандарта осуществляется на основании решения высшего должностного лица.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6. Для достижения целей стандарта и соблюдения принципов его внедрения, формирования перечня мероприятий по содействию развитию конкуренции и по развитию конкурентной среды субъекта Российской Федерации согласно приложению (далее - перечень), а также для разработки плана мероприятий ("дорожной карты") по содействию развитию конкуренции (далее - "дорожная карта") предполагается знакомство органов исполнительной власти субъекта Российской Федерации и органов местного самоуправления, а также членов коллегиального координационного или совещательного органа, созданного при высшем должностном лице (далее - коллегиальный орган), с Инструментарием для оценки воздействия на конкуренцию (версия 2.0), разработанным Организацией экономического сотрудничества и развития.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7. Информация и документы, касающиеся внедрения стандарта, не реже чем раз в квартал размещаются на официальном сайте органа исполнительной власти субъекта Российской Федерации, уполномоченного содействовать развитию конкуренции (далее - уполномоченный орган), в информационно-телекоммуникационной сети "Интернет" (далее - сеть "Интернет") и на интернет-портале об инвестиционной деятельности в субъекте Российской Федерации.</w:t>
      </w:r>
    </w:p>
    <w:p w:rsidR="00FC484A" w:rsidRPr="00FC484A" w:rsidRDefault="00FC484A">
      <w:pPr>
        <w:pStyle w:val="ConsPlusNormal"/>
        <w:jc w:val="both"/>
      </w:pPr>
    </w:p>
    <w:p w:rsidR="00FC484A" w:rsidRPr="00FC484A" w:rsidRDefault="00FC484A">
      <w:pPr>
        <w:pStyle w:val="ConsPlusNormal"/>
        <w:jc w:val="center"/>
      </w:pPr>
      <w:r w:rsidRPr="00FC484A">
        <w:t>II. Определение уполномоченного органа</w:t>
      </w:r>
    </w:p>
    <w:p w:rsidR="00FC484A" w:rsidRPr="00FC484A" w:rsidRDefault="00FC484A">
      <w:pPr>
        <w:pStyle w:val="ConsPlusNormal"/>
        <w:jc w:val="both"/>
      </w:pPr>
    </w:p>
    <w:p w:rsidR="00FC484A" w:rsidRPr="00FC484A" w:rsidRDefault="00FC484A">
      <w:pPr>
        <w:pStyle w:val="ConsPlusNormal"/>
        <w:ind w:firstLine="540"/>
        <w:jc w:val="both"/>
      </w:pPr>
      <w:r w:rsidRPr="00FC484A">
        <w:t>8. В субъекте Российской Федерации уполномоченный орган определяется из числа органов исполнительной власти субъектов Российской Федерации.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9. Уполномоченный орган осуществляет следующие полномочия: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а) формирует проект перечня с аргументированным обоснованием выбора каждого рынка и представляет его на рассмотрение и утверждение высшему должностному лицу;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б) подготавливает ежегодный доклад о состоянии и развитии конкурентной среды на рынках товаров, работ и услуг субъекта Российской Федерации (далее - доклад) для его рассмотрения и утверждения коллегиальным органом;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в) разрабатывает проект "дорожной карты" и представляет его на рассмотрение и утверждение высшему должностному лицу;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г) координирует деятельность органов исполнительной власти субъекта Российской Федерации по выполнению мероприятий, предусмотренных "дорожной картой";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д) организует проведение и (или) проводит не реже 2 раз в год обучающие мероприятия и тренинги для органов местного самоуправления по вопросам содействия развитию конкуренции;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е) формирует при принятии высшим должностным лицом решения, предусматривающего систему поощрений, рейтинг муниципальных образований в части их деятельности по содействию развитию конкуренции и обеспечению условий для благоприятного инвестиционного климата;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ж) размещает информацию о деятельности по содействию развитию конкуренции и соответствующие материалы на официальном сайте уполномоченного органа в сети "Интернет";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з) рассматривает обращения субъектов предпринимательской деятельности, потребителей товаров, работ и услуг и общественных организаций, представляющих интересы потребителей, по вопросам содействия развитию конкуренции, относящимся к компетенции уполномоченного органа;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и) организует проведение мониторинга состояния и развития конкурентной среды на рынках товаров, работ и услуг субъекта Российской Федерации (далее - мониторинг).</w:t>
      </w:r>
    </w:p>
    <w:p w:rsidR="00FC484A" w:rsidRPr="00FC484A" w:rsidRDefault="00FC484A">
      <w:pPr>
        <w:pStyle w:val="ConsPlusNormal"/>
        <w:jc w:val="both"/>
      </w:pPr>
    </w:p>
    <w:p w:rsidR="00FC484A" w:rsidRPr="00FC484A" w:rsidRDefault="00FC484A">
      <w:pPr>
        <w:pStyle w:val="ConsPlusNormal"/>
        <w:jc w:val="center"/>
      </w:pPr>
      <w:r w:rsidRPr="00FC484A">
        <w:t>III. Рассмотрение вопросов содействия развитию конкуренции</w:t>
      </w:r>
    </w:p>
    <w:p w:rsidR="00FC484A" w:rsidRPr="00FC484A" w:rsidRDefault="00FC484A">
      <w:pPr>
        <w:pStyle w:val="ConsPlusNormal"/>
        <w:jc w:val="center"/>
      </w:pPr>
      <w:r w:rsidRPr="00FC484A">
        <w:t>на заседаниях коллегиального органа</w:t>
      </w:r>
    </w:p>
    <w:p w:rsidR="00FC484A" w:rsidRPr="00FC484A" w:rsidRDefault="00FC484A">
      <w:pPr>
        <w:pStyle w:val="ConsPlusNormal"/>
        <w:jc w:val="both"/>
      </w:pPr>
    </w:p>
    <w:p w:rsidR="00FC484A" w:rsidRPr="00FC484A" w:rsidRDefault="00FC484A">
      <w:pPr>
        <w:pStyle w:val="ConsPlusNormal"/>
        <w:ind w:firstLine="540"/>
        <w:jc w:val="both"/>
      </w:pPr>
      <w:r w:rsidRPr="00FC484A">
        <w:t>10. Коллегиальный орган на своих заседаниях рассматривает подготавливаемые в целях стимулирования развития конкуренции: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а) проект перечня с аргументированным обоснованием выбора каждого рынка;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б) проект "дорожной карты", включая информацию о разработке и выполнении мероприятий, предусмотренных "дорожной картой";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в) иную информацию и проекты правовых актов субъекта Российской Федерации в части их потенциального воздействия на состояние и развитие конкуренции;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г) результаты и анализ результатов мониторинга.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11. Коллегиальный орган рассматривает и утверждает ежегодный доклад, а в случае необходимости представляет замечания, предложения и особые мнения членов коллегиального органа для включения их в доклад.</w:t>
      </w:r>
    </w:p>
    <w:p w:rsidR="00FC484A" w:rsidRPr="00FC484A" w:rsidRDefault="00FC484A">
      <w:pPr>
        <w:pStyle w:val="ConsPlusNormal"/>
        <w:ind w:firstLine="540"/>
        <w:jc w:val="both"/>
      </w:pPr>
      <w:bookmarkStart w:id="2" w:name="P71"/>
      <w:bookmarkEnd w:id="2"/>
      <w:r w:rsidRPr="00FC484A">
        <w:t>12. В состав коллегиального органа (в том числе в рамках отдельных специализированных рабочих групп по направлениям) включаются: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а) руководители или заместители руководителей уполномоченного органа, а также иных органов исполнительной власти субъекта Российской Федерации, в функции которых входит реализация мероприятий по содействию развитию конкуренции;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б) представители совета муниципальных образований, и (или) иных объединений муниципальных образований, и (или) органов местного самоуправления;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в) представители общественных организаций, действующих в интересах предпринимателей и потребителей товаров, работ и услуг;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г) представители региональной комиссии по проведению административной реформы;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 xml:space="preserve">д) представители научных, исследовательских, проектных, аналитических организаций и </w:t>
      </w:r>
      <w:r w:rsidRPr="00FC484A">
        <w:lastRenderedPageBreak/>
        <w:t>технологических платформ;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е) представители потребителей товаров, работ и услуг, задействованные в механизмах общественного контроля за деятельностью субъектов естественных монополий, а также представители некоммерческих объединений, действующих в интересах технологических и ценовых аудиторов;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ж) представители объединений сельскохозяйственных товаропроизводителей, переработчиков сельскохозяйственной продукции, крестьянских (фермерских) хозяйств и сельскохозяйственных кооперативов;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 xml:space="preserve">з) представители объединений, действующих в интересах сферы рыбного хозяйства (воспроизводство водных биологических ресурсов, </w:t>
      </w:r>
      <w:proofErr w:type="spellStart"/>
      <w:r w:rsidRPr="00FC484A">
        <w:t>аквакультура</w:t>
      </w:r>
      <w:proofErr w:type="spellEnd"/>
      <w:r w:rsidRPr="00FC484A">
        <w:t xml:space="preserve">, </w:t>
      </w:r>
      <w:proofErr w:type="spellStart"/>
      <w:r w:rsidRPr="00FC484A">
        <w:t>марикультура</w:t>
      </w:r>
      <w:proofErr w:type="spellEnd"/>
      <w:r w:rsidRPr="00FC484A">
        <w:t xml:space="preserve">, товарное рыбоводство, промышленное рыболовство, </w:t>
      </w:r>
      <w:proofErr w:type="spellStart"/>
      <w:r w:rsidRPr="00FC484A">
        <w:t>рыбопереработка</w:t>
      </w:r>
      <w:proofErr w:type="spellEnd"/>
      <w:r w:rsidRPr="00FC484A">
        <w:t xml:space="preserve"> и др.);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и) представители профессиональных союзов и обществ, в том числе представители организаций, действующих в интересах кадрового обеспечения высокотехнологичных отраслей промышленности;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к) представители организаций, действующих в интересах независимых директоров;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 xml:space="preserve">л) эксперты и специалисты иных направлений (конструкторы, инженеры, изобретатели, </w:t>
      </w:r>
      <w:proofErr w:type="spellStart"/>
      <w:r w:rsidRPr="00FC484A">
        <w:t>инноваторы</w:t>
      </w:r>
      <w:proofErr w:type="spellEnd"/>
      <w:r w:rsidRPr="00FC484A">
        <w:t xml:space="preserve">, специалисты в области программного обеспечения, информационно-коммуникационных технологий, медицинских и биотехнологий, </w:t>
      </w:r>
      <w:proofErr w:type="spellStart"/>
      <w:r w:rsidRPr="00FC484A">
        <w:t>нанотехнологий</w:t>
      </w:r>
      <w:proofErr w:type="spellEnd"/>
      <w:r w:rsidRPr="00FC484A">
        <w:t xml:space="preserve">, альтернативной энергетики и </w:t>
      </w:r>
      <w:proofErr w:type="spellStart"/>
      <w:r w:rsidRPr="00FC484A">
        <w:t>энергоэффективности</w:t>
      </w:r>
      <w:proofErr w:type="spellEnd"/>
      <w:r w:rsidRPr="00FC484A">
        <w:t>, нового материаловедения, представители научно-технологического и промышленно-делового сообщества, участники процесса, задействованные в рамках развития междисциплинарных исследований, направленных на прорывные разработки и открытия, и др.).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13. В случае необходимости в состав коллегиального органа помимо лиц, указанных в пункте 12 стандарта, могут включаться иные участники (с учетом региональной специфики).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14. В заседаниях коллегиального органа могут принимать участие, а также являться членами отдельных специализированных рабочих групп по направлениям: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а) представители территориальных органов федеральных органов исполнительной власти, в том числе Федеральной антимонопольной службы, Федеральной налоговой службы, Федеральной службы государственной статистики, Федеральной службы государственной регистрации, кадастра и картографии, Федеральной службы по надзору в сфере защиты прав потребителей и благополучия человека;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б) уполномоченный по защите прав предпринимателей в субъекте Российской Федерации;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в) уполномоченный по правам человека в субъекте Российской Федерации.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15. Указанные в настоящем разделе функции коллегиального органа в случае необходимости возлагаются на общественный координационный или совещательный орган, созданный в субъекте Российской Федерации с целью улучшения инвестиционного климата, либо на иной общественный координационный или совещательный орган, действующий в целях улучшения условий для ведения предпринимательской деятельности в субъекте Российской Федерации.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16. Материалы заседаний коллегиального органа являются открытыми и размещаются на официальном сайте уполномоченного органа в сети "Интернет".</w:t>
      </w:r>
    </w:p>
    <w:p w:rsidR="00FC484A" w:rsidRPr="00FC484A" w:rsidRDefault="00FC484A">
      <w:pPr>
        <w:pStyle w:val="ConsPlusNormal"/>
        <w:jc w:val="both"/>
      </w:pPr>
    </w:p>
    <w:p w:rsidR="00FC484A" w:rsidRPr="00FC484A" w:rsidRDefault="00FC484A">
      <w:pPr>
        <w:pStyle w:val="ConsPlusNormal"/>
        <w:jc w:val="center"/>
      </w:pPr>
      <w:r w:rsidRPr="00FC484A">
        <w:t>IV. Утверждение перечня</w:t>
      </w:r>
    </w:p>
    <w:p w:rsidR="00FC484A" w:rsidRPr="00FC484A" w:rsidRDefault="00FC484A">
      <w:pPr>
        <w:pStyle w:val="ConsPlusNormal"/>
        <w:jc w:val="both"/>
      </w:pPr>
    </w:p>
    <w:p w:rsidR="00FC484A" w:rsidRPr="00FC484A" w:rsidRDefault="00FC484A">
      <w:pPr>
        <w:pStyle w:val="ConsPlusNormal"/>
        <w:ind w:firstLine="540"/>
        <w:jc w:val="both"/>
      </w:pPr>
      <w:r w:rsidRPr="00FC484A">
        <w:t>17. Уполномоченный орган разрабатывает проект перечня, состоящего из перечня приоритетных рынков и перечня социально значимых рынков, обосновывая выбор каждого рынка из приоритетных или социально значимых рынков, и устанавливает целевые показатели в отношении таких рынков.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18. При формировании перечня рекомендуется в первую очередь включать в него рынки, характеризующиеся наличием значимых проблем, препятствующих конкуренции.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 xml:space="preserve">19. При формировании перечня приоритетных рынков рекомендуется в первую очередь включать в него рынки товаров, работ и услуг </w:t>
      </w:r>
      <w:proofErr w:type="spellStart"/>
      <w:r w:rsidRPr="00FC484A">
        <w:t>несырьевого</w:t>
      </w:r>
      <w:proofErr w:type="spellEnd"/>
      <w:r w:rsidRPr="00FC484A">
        <w:t xml:space="preserve"> сектора экономики с высокой степенью передела и добавленной стоимости конечной продукции, имеющей экспортный потенциал и (или) возможность замещения импорта, чьи производственно-технологические и инновационные </w:t>
      </w:r>
      <w:r w:rsidRPr="00FC484A">
        <w:lastRenderedPageBreak/>
        <w:t>цепочки, а также цепочки создания добавленных стоимостей находятся преимущественно в Российской Федерации (в том числе в рамках промышленных и инновационных кластеров).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20. Особое внимание при формировании перечня приоритетных рынков рекомендуется уделять развитию производств высокотехнологичной продукции и (или) технически сложной продукции с перспективными технологиями, стремящимися к инновационным системам полного цикла в Российской Федерации и имеющими потенциал достижения новых технологических уровней и (или) потенциал встраивания в глобальную производственную и технологическую кооперацию.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21. Перечень разрабатывается на основе анализа результатов мониторинга. При этом в него ежегодно вносятся изменения с учетом результатов указанного анализа.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22. При формировании перечня социально значимых рынков в первую очередь в него включается обязательный перечень рынков, предусмотренных приложением к стандарту, в отношении которых целесообразно придерживаться установленных числовых значений целевых показателей либо установить числовые значения целевых показателей с учетом региональной специфики.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23. Помимо рынков, предусмотренных приложением к стандарту, при формировании перечня социально значимых рынков субъект Российской Федерации может дополнить его иными социально значимыми рынками (с учетом региональной специфики).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24. Формирование перечня осуществляется в том числе на основе следующих данных: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а) информация территориальных органов федеральных органов исполнительной власти, в том числе информация территориального органа Федеральной антимонопольной службы, полученная в результате анализа товарных рынков субъекта Российской Федерации и в результате проведения антимонопольного контроля;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б) показатели социально-экономического развития субъекта Российской Федерации (включая показатели по каждому из отдельных муниципальных образований);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в) инвестиционные приоритеты, определенные документом стратегического планирования в области инвестиционной деятельности (инвестиционной стратегии) субъекта Российской Федерации;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г) инвестиционные механизмы и приоритеты, определенные документом стратегического планирования в области инвестиционной деятельности муниципальных образований, при формировании которого предусматривается ознакомление органов местного самоуправления с разработанными автономной некоммерческой организацией "Агентство стратегических инициатив по продвижению новых проектов" информационными материалами, обобщающими лучшие муниципальные практики ("Атлас муниципальных практик"), и в случае необходимости использование их в работе;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д) информация, содержащаяся в документах стратегического планирования Российской Федерации, субъекта Российской Федерации и муниципальных образований (при наличии);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е) результаты аналитических исследований и опросов субъектов предпринимательской деятельности, экспертов, потребителей товаров, работ и услуг и общественных организаций, представляющих интересы потребителей, включая результаты мониторинга;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ж) информация научных, исследовательских, аналитических и проектных организаций, экспертные оценки состояния рынков и отраслей региональной экономики, а также данные хозяйствующих субъектов об их деятельности.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25. Информация о разработке проекта перечня рынков и проект перечня рынков размещаются на официальном сайте уполномоченного органа в сети "Интернет". Субъектам предпринимательской деятельности, потребителям товаров, работ и услуг и общественным организациям, представляющим интересы потребителей, обеспечивается возможность представления замечаний и предложений по проекту перечня.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26. Проект перечня рассматривается на заседании коллегиального органа, одобряется им, вносится на рассмотрение высшего должностного лица и утверждается им.</w:t>
      </w:r>
    </w:p>
    <w:p w:rsidR="00FC484A" w:rsidRPr="00FC484A" w:rsidRDefault="00FC484A">
      <w:pPr>
        <w:pStyle w:val="ConsPlusNormal"/>
        <w:jc w:val="both"/>
      </w:pPr>
    </w:p>
    <w:p w:rsidR="00FC484A" w:rsidRPr="00FC484A" w:rsidRDefault="00FC484A">
      <w:pPr>
        <w:pStyle w:val="ConsPlusNormal"/>
        <w:jc w:val="center"/>
      </w:pPr>
      <w:r w:rsidRPr="00FC484A">
        <w:t>V. Разработка "дорожной карты"</w:t>
      </w:r>
    </w:p>
    <w:p w:rsidR="00FC484A" w:rsidRPr="00FC484A" w:rsidRDefault="00FC484A">
      <w:pPr>
        <w:pStyle w:val="ConsPlusNormal"/>
        <w:jc w:val="both"/>
      </w:pPr>
    </w:p>
    <w:p w:rsidR="00FC484A" w:rsidRPr="00FC484A" w:rsidRDefault="00FC484A">
      <w:pPr>
        <w:pStyle w:val="ConsPlusNormal"/>
        <w:ind w:firstLine="540"/>
        <w:jc w:val="both"/>
      </w:pPr>
      <w:r w:rsidRPr="00FC484A">
        <w:t>27. Утверждение "дорожной карты" осуществляется на уровне высшего должностного лица.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lastRenderedPageBreak/>
        <w:t>28. "Дорожная карта" разрабатывается на основе анализа результатов мониторинга. При этом в "дорожную карту" ежегодно вносятся изменения с учетом результатов указанного анализа.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29. Мероприятия (в том числе системные), предусмотренные "дорожной картой", для рынков, предусмотренных приложением к стандарту, могут разрабатываться до выполнения проведения мониторинга.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30. При разработке и реализации "дорожной карты", а также при внесении в нее изменений осуществляются: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а) определение процессов, необходимых для реализации требований по развитию конкуренции;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б) определение последовательности и взаимодействия этих процессов, а также их приоритетность;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в) определение критериев и методов, необходимых для обеспечения результативности и эффективности как при осуществлении этих процессов, так и при управлении ими;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г) обеспечение ресурсов и информации, необходимых для поддержания этих процессов и их мониторинга;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д) определение принципов и порядка взаимодействия органов исполнительной власти субъекта Российской Федерации с органами местного самоуправления;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е) мониторинг, измерение и анализ процессов, необходимых для реализации требований в отношении развития конкуренции;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ж) мероприятия, необходимые для достижения запланированных результатов.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31. "Дорожной картой" предусматриваются системные мероприятия, а также следующие выполняемые органами исполнительной власти субъекта Российской Федерации мероприятия, в отношении которых органы местного самоуправления могут быть соисполнителями в рамках соглашения: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а) содействие развитию конкуренции для каждого из предусмотренных "дорожной картой" социально значимых рынков субъекта Российской Федерации;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б) содействие развитию конкуренции для каждого из предусмотренных "дорожной картой" приоритетных рынков субъекта Российской Федерации.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32. Системные мероприятия, предусмотренные "дорожной картой" с учетом приложения к стандарту, направлены на развитие конкурентной среды в субъекте Российской Федерации, в том числе: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а) на оптимизацию процедур государственных и муниципальных закупок, а также закупок товаров, работ и услуг хозяйствующими субъектами, доля участия субъекта Российской Федерации или муниципального образования в которых составляет 50 и более процентов, включая: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обеспечение прозрачности и доступности закупок товаров, работ и услуг указанными хозяйствующими субъектами, в том числе устранение случаев (снижение количества) применения способа закупки "у единственного поставщика", а также применение конкурентных процедур закупок (конкурс, аукцион и др.);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введение механизма оказания содействия участникам осуществления закупки по вопросам, связанным с получением электронной подписи, формированием заявок, а также правовым сопровождением при проведении конкурентных процедур закупок;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б) на устранение избыточного государственного и муниципального регулирования, а также на снижение административных барьеров, включая: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проведение анализа практики реализации государственных функций и услуг, относящихся к полномочиям субъекта Российской Федерации, а также муниципальных функций и услуг на предмет соответствия такой практики статьям 15 и 16 Федерального закона "О защите конкуренции";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осуществление перевода услуг в разряд бесплатных государственных услуг, относящихся к полномочиям субъекта Российской Федерации, а также муниципальных услуг, предоставление которых является необходимым условием ведения предпринимательской деятельности;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 xml:space="preserve">оптимизацию процесса предоставления государственных услуг, относящихся к полномочиям субъекта Российской Федерации, а также муниципальных услуг для субъектов предпринимательской деятельности путем сокращения сроков их оказания и снижения стоимости </w:t>
      </w:r>
      <w:r w:rsidRPr="00FC484A">
        <w:lastRenderedPageBreak/>
        <w:t>предоставления таких услуг;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включение пунктов, касающихся анализа воздействия на состояние конкуренции, в порядки проведения оценки регулирующего воздействия проектов нормативных правовых актов субъекта Российской Федерации и муниципальных образований и экспертизы нормативных правовых актов субъекта Российской Федерации и муниципальных образований, устанавливаемые в соответствии с федеральными законами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по вопросам оценки регулирующего воздействия проектов нормативных правовых актов и экспертизы нормативных правовых актов, а также в соответствующий аналитический инструментарий (инструкции, формы, стандарты и др.);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в) на совершенствование процессов управления в рамках полномочий органов исполнительной власти субъектов Российской Федерации или органов местного самоуправления, закрепленных за ними законодательством Российской Федерации, объектами государственной собственности субъекта Российской Федерации и муниципальной собственности, а также на ограничение влияния государственных и муниципальных предприятий на конкуренцию, включая: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разработку, утверждение и выполнение комплексного плана (программы) по эффективному управлению государственными и муниципальными предприятиями и учреждениями, акционерными обществами с государственным участием, государственными и муниципальными некоммерческими организациями, осуществляющими предпринимательскую деятельность, в котором содержатся в том числе ключевые показатели эффективности деятельности, целевые показатели доли государственного и муниципального участия (сектора) в различных отраслях экономики, программа (план) приватизации государственных унитарных предприятий и пакетов акций акционерных обществ, находящихся в собственности субъекта Российской Федерации и муниципальной собственности, с учетом задачи развития конкуренции, а также план мер по ограничению влияния государственных и муниципальных предприятий на условия формирования рыночных отношений;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организацию и проведение публичных торгов или иных конкурентных процедур при реализации имущества хозяйствующими субъектами, доля участия субъекта Российской Федерации или муниципального образования в которых составляет 50 и более процентов;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создание условий, согласно которым указанные хозяйствующие субъекты при допуске к участию в закупках для обеспечения государственных и муниципальных нужд принимают участие в указанных закупках на равных условиях (с проведением конкурентных процедур) с иными хозяйствующими субъектами;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г) на стимулирование новых предпринимательских инициатив за счет проведения образовательных мероприятий, обеспечивающих возможности для поиска, отбора и обучения потенциальных предпринимателей;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д) на развитие механизмов поддержки технического и научно-технического творчества детей и молодежи, а также на повышение их информированности о потенциальных возможностях саморазвития, обеспечения поддержки научной, творческой и предпринимательской активности;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е) на обеспечение равных условий доступа к информации о реализации государственного имущества субъекта Российской Федерации и имущества, находящегося в собственности муниципальных образований, а также ресурсов всех видов, находящихся в государственной собственности субъекта Российской Федерации и муниципальной собственности, путем размещения указанной информации на официальном сайте Российской Федерации в сети "Интернет" для размещения информации о проведении торгов (www.torgi.gov.ru) и на официальном сайте уполномоченного органа в сети "Интернет";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ж) на мобильность трудовых ресурсов, способствующую повышению эффективности труда;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з) на содействие развитию и поддержке междисциплинарных исследований, включая обеспечение условий для коммерциализации и промышленного масштабирования результатов, полученных по итогам проведения таких исследований;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 xml:space="preserve">и) на развитие механизмов практико-ориентированного (дуального) образования и механизмов кадрового обеспечения высокотехнологичных отраслей промышленности по сквозным рабочим профессиям (с учетом стандартов и разработок международной организации </w:t>
      </w:r>
      <w:proofErr w:type="spellStart"/>
      <w:r w:rsidRPr="00FC484A">
        <w:lastRenderedPageBreak/>
        <w:t>WorldSkills</w:t>
      </w:r>
      <w:proofErr w:type="spellEnd"/>
      <w:r w:rsidRPr="00FC484A">
        <w:t xml:space="preserve"> </w:t>
      </w:r>
      <w:proofErr w:type="spellStart"/>
      <w:r w:rsidRPr="00FC484A">
        <w:t>International</w:t>
      </w:r>
      <w:proofErr w:type="spellEnd"/>
      <w:r w:rsidRPr="00FC484A">
        <w:t>);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к) на создание институциональной среды, способствующей внедрению инноваций и увеличению возможности хозяйствующих субъектов по внедрению новых технологических решений;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л) на содействие созданию и развитию институтов поддержки субъектов малого предпринимательства в инновационной деятельности (прежде всего, финансирование начальной стадии развития организации, гарантия непрерывности поддержки), обеспечивающих благоприятную экономическую среду для среднего и крупного бизнеса.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33. В "дорожной карте" предусматриваются исходная фактическая информация (в том числе числовая) в отношении ситуации и проблематики каждого пункта, указанного при разработке, мероприятия, обеспечивающие достижение установленных целей (результатов), с указанием ответственных исполнителей и соисполнителей, а также срока реализации таких мероприятий.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 xml:space="preserve">34. Планируется, что мероприятия, предусмотренные "дорожной картой", затронут все сферы деятельности органов исполнительной власти субъекта Российской Федерации и органов местного самоуправления, учитывая возможное взаимодействие по </w:t>
      </w:r>
      <w:proofErr w:type="spellStart"/>
      <w:r w:rsidRPr="00FC484A">
        <w:t>соисполнению</w:t>
      </w:r>
      <w:proofErr w:type="spellEnd"/>
      <w:r w:rsidRPr="00FC484A">
        <w:t xml:space="preserve"> этих мероприятий (предусматривается в рамках соглашения), в соответствии с реализуемыми функциями и полномочиями, напрямую или косвенно влияющими на развитие конкуренции.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35. Предполагается, что реализация мероприятий, предусмотренных "дорожной картой", обеспечит достижение целевых показателей развития конкуренции, установленных "дорожной картой".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36. Предусматривается включение в "дорожную карту" самостоятельных мероприятий, не входящих в планы мероприятий иных стратегических и программных документов субъекта Российской Федерации. Мероприятия, предусмотренные иными утвержденными в установленном порядке на федеральном уровне и (или) на уровне субъекта Российской Федерации стратегическими и программными документами, реализация которых оказывает влияние на состояние конкуренции, которые служат неотъемлемым дополнением к мероприятиям, предусмотренным "дорожной картой", и указываются в отдельном приложении к ней.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37. Мероприятия, предусмотренные "дорожной картой", на основании соглашения могут содержать мероприятия для муниципальных образований.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38. Для каждого органа исполнительной власти субъекта Российской Федерации и для каждого органа местного самоуправления, являющегося ответственным за выполнение мероприятий, предусмотренных "дорожной картой", предполагается разработать и утвердить ведомственный план по реализации указанных мероприятий.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39. Проект "дорожной карты" планируется рассматривать, одобрять и вносить на рассмотрение и утверждение высшего должностного лица на заседании коллегиального органа.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40. Информация о "дорожной карте", ее реализации и реализации ее отдельных мероприятий размещается на официальном сайте уполномоченного органа в сети "Интернет".</w:t>
      </w:r>
    </w:p>
    <w:p w:rsidR="00FC484A" w:rsidRPr="00FC484A" w:rsidRDefault="00FC484A">
      <w:pPr>
        <w:pStyle w:val="ConsPlusNormal"/>
        <w:jc w:val="both"/>
      </w:pPr>
    </w:p>
    <w:p w:rsidR="00FC484A" w:rsidRPr="00FC484A" w:rsidRDefault="00FC484A">
      <w:pPr>
        <w:pStyle w:val="ConsPlusNormal"/>
        <w:jc w:val="center"/>
      </w:pPr>
      <w:r w:rsidRPr="00FC484A">
        <w:t>VI. Проведение мониторинга</w:t>
      </w:r>
    </w:p>
    <w:p w:rsidR="00FC484A" w:rsidRPr="00FC484A" w:rsidRDefault="00FC484A">
      <w:pPr>
        <w:pStyle w:val="ConsPlusNormal"/>
        <w:jc w:val="both"/>
      </w:pPr>
    </w:p>
    <w:p w:rsidR="00FC484A" w:rsidRPr="00FC484A" w:rsidRDefault="00FC484A">
      <w:pPr>
        <w:pStyle w:val="ConsPlusNormal"/>
        <w:ind w:firstLine="540"/>
        <w:jc w:val="both"/>
      </w:pPr>
      <w:r w:rsidRPr="00FC484A">
        <w:t>41. Уполномоченный орган ежегодно организует проведение мониторинга.</w:t>
      </w:r>
    </w:p>
    <w:p w:rsidR="00FC484A" w:rsidRPr="00FC484A" w:rsidRDefault="00FC484A">
      <w:pPr>
        <w:pStyle w:val="ConsPlusNormal"/>
        <w:ind w:firstLine="540"/>
        <w:jc w:val="both"/>
      </w:pPr>
      <w:bookmarkStart w:id="3" w:name="P160"/>
      <w:bookmarkEnd w:id="3"/>
      <w:r w:rsidRPr="00FC484A">
        <w:t>42. Мониторинг включает в себя: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а) мониторинг наличия (отсутствия) административных барьеров и оценки состояния конкурентной среды субъектами предпринимательской деятельности, предусматривающий: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выделение групп субъектов предпринимательской деятельности (малый, средний, крупный бизнес), а также вида деятельности (наименование рынка, на котором субъект предпринимательской деятельности, приводящий свою оценку состояния конкурентной среды, осуществляет фактическую предпринимательскую деятельность);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сбор данных о состоянии конкурентной среды и его изменении во времени, а также построение на основе указанных данных репрезентативных оценок в отношении субъекта Российской Федерации и сегментов бизнеса;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 xml:space="preserve">сбор данных о наличии и уровне административных барьеров во всех сферах регулирования и их динамике, в том числе данных о наличии жалоб в надзорные органы по этой проблематике и </w:t>
      </w:r>
      <w:r w:rsidRPr="00FC484A">
        <w:lastRenderedPageBreak/>
        <w:t>динамике их поступления в сравнении с предыдущим отчетным периодом, а также построение на основе указанных данных репрезентативных оценок в отношении субъекта Российской Федерации и сегментов бизнеса;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б) мониторинг удовлетворенности потребителей качеством товаров, работ и услуг на товарных рынках субъекта Российской Федерации и состоянием ценовой конкуренции, предусматривающий: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выделение групп потребителей товаров, работ и услуг в соответствии с их социальным статусом (учащиеся, пенсионеры и др.);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сбор данных об удовлетворенности качеством товаров, работ и услуг потребителей, приобретавших товар, работу и услугу в определенный период, в том числе данных о наличии жалоб со стороны потребителей в надзорные органы по указанной проблематике и динамике их поступления в сравнении с предыдущим отчетным периодом;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сбор данных о восприятии и динамике оценки потребителями состояния конкуренции между продавцами товаров, работ и услуг в субъекте Российской Федерации посредством ценообразования;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в) мониторинг удовлетворенности субъектов предпринимательской деятельности и потребителей товаров, работ и услуг качеством (уровнем доступности, понятности и удобства получения) официальной информации о состоянии конкурентной среды на рынках товаров, работ и услуг субъекта Российской Федерации и деятельности по содействию развитию конкуренции, размещаемой уполномоченным органом и муниципальными образованиями;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г) мониторинг деятельности субъектов естественных монополий на территории субъекта Российской Федерации, предусматривающий: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формирование перечня рынков, на которых присутствуют субъекты естественных монополий;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сбор данных о развитии конкуренции и удовлетворенности качеством товаров, работ и услуг на выявленных рынках как со стороны субъектов предпринимательской деятельности, взаимодействующих прямо или косвенно в экономической деятельности с субъектами естественных монополий, так и со стороны потребителей товаров, работ и услуг, предоставляемых субъектами естественных монополий;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сбор и анализ данных об уровнях тарифов (цен), установленных региональным органом по регулированию тарифов, за текущий и прошедший периоды;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сбор данных об оценках эффективности реализации инвестиционной программы и отдельных инвестиционных проектов субъектов естественных монополий на основании оценок, осуществляемых представителями потребителей товаров, работ и услуг, задействованных в механизмах общественного контроля за деятельностью субъектов естественных монополий;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д) мониторинг деятельности хозяйствующих субъектов, доля участия субъекта Российской Федерации или муниципального образования в которых составляет 50 и более процентов, предусматривающий формирование реестра (за исключением предприятий, осуществляющих деятельность в сферах, связанных с обеспечением обороны и безопасности государства, а также включенных в перечень стратегических предприятий) указанных хозяйствующих субъектов, осуществляющих деятельность на территории субъекта Российской Федерации, с обозначением рынка их присутствия, на котором осуществляется такая деятельность, а также с указанием доли занимаемого рынка каждого такого хозяйствующего субъекта (в том числе объем (доля) выручки в общей величине стоимостного оборота рынка, объем (доля) реализованных на рынке товаров, работ и услуг в натуральном выражении, объем финансирования из бюджета субъекта Российской Федерации и бюджетов муниципальных образований).</w:t>
      </w:r>
    </w:p>
    <w:p w:rsidR="00FC484A" w:rsidRPr="00FC484A" w:rsidRDefault="00FC484A">
      <w:pPr>
        <w:pStyle w:val="ConsPlusNormal"/>
        <w:ind w:firstLine="540"/>
        <w:jc w:val="both"/>
      </w:pPr>
      <w:bookmarkStart w:id="4" w:name="P176"/>
      <w:bookmarkEnd w:id="4"/>
      <w:r w:rsidRPr="00FC484A">
        <w:t>43. При проведении мониторинга уполномоченный орган использует в том числе: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а) результаты опросов субъектов предпринимательской деятельности, экспертов, потребителей товаров, работ и услуг, проводимых уполномоченным органом, всероссийскими бизнес-ассоциациями и организациями, представляющими интересы потребителей;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 xml:space="preserve">б) обращения субъектов предпринимательской деятельности, экспертов, потребителей товаров, работ и услуг, касающиеся качества конкурентной среды, в органы исполнительной власти субъекта Российской Федерации, политические и общественные организации, в частности организации, представляющие интересы субъектов предпринимательской деятельности и </w:t>
      </w:r>
      <w:r w:rsidRPr="00FC484A">
        <w:lastRenderedPageBreak/>
        <w:t>потребителей товаров, работ и услуг;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в) информацию о результатах деятельности территориальных органов федеральных органов исполнительной власти, в том числе Федеральной антимонопольной службы, Федеральной налоговой службы, Федеральной службы государственной статистики, Федеральной службы государственной регистрации, кадастра и картографии и Федеральной службы по надзору в сфере защиты прав потребителей и благополучия человека;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г) информацию научных, исследовательских, аналитических, проектных организаций, экспертные оценки состояния рынков и отраслей региональной экономики, информацию хозяйствующих субъектов об их деятельности, а также иные данные, в том числе данные, опубликованные в средствах массовой информации;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д) информацию о результатах мониторинга, организация проведения которого планируется в рамках соглашения и может стать частью мероприятий, предусмотренных "дорожной картой", осуществляемого муниципальными образованиями;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е) показатели, характеризующие состояние экономики и социальной сферы каждого муниципального образования;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ж) информацию о результатах общественного контроля за деятельностью субъектов естественных монополий;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з) информацию о результатах анализа правоприменительной практики территориальных органов Федеральной антимонопольной службы, которая предоставляется Службой, в том числе о доле (процентах) оспоренных в судах решений территориальных органов Службы, а также о доле (процентах) их решений, вступивших в законную силу, с разбивкой по направлениям деятельности.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44. Уполномоченный орган вправе самостоятельно выбирать методику проведения мониторинга в соответствии с пунктами 42 и 43 стандарта, а также определять критерии: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а) оценки состояния конкурентной среды субъектами предпринимательской деятельности;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б) установления наличия и уровня административных барьеров и их оценки субъектами предпринимательской деятельности;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в) удовлетворенности потребителей качеством товаров, работ и услуг на товарных рынках субъекта Российской Федерации, а также состоянием ценовой конкуренции;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г) иные критерии.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45. На основе мониторинга наличия административных барьеров и оценки состояния конкурентной среды, представляемых субъектами предпринимательской деятельности, а также мониторинга удовлетворенности потребителей качеством товаров, работ и услуг на товарных рынках осуществляются формирование главных показателей (показатели первого уровня) для анализа деятельности и подготовка выводов и предложений по совершенствованию деятельности органов исполнительной власти субъекта Российской Федерации и органов местного самоуправления, которые могут быть включены в показатели деятельности органов исполнительной власти субъекта Российской Федерации и (в рамках соглашения) органов местного самоуправления.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46. Результаты мониторинга наличия административных барьеров и оценки состояния конкурентной среды, представляемых субъектами предпринимательской деятельности, а также мониторинга удовлетворенности потребителей качеством товаров, работ и услуг на товарных рынках являются обязательными при анализе деятельности и планировании мероприятий по содействию развитию конкуренции и разработке показателей развития конкуренции на предстоящий период.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47. По результатам проведенного мониторинга уполномоченный орган подготавливает доклад, содержащий в том числе: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а) характеристику состояния конкуренции на рынках, включенных в перечень, а также анализ факторов, ограничивающих конкуренцию;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б) данные мониторинга наличия административных барьеров и оценки состояния конкурентной среды субъектами предпринимательской деятельности, а также мониторинга удовлетворенности потребителей качеством товаров, работ и услуг на товарных рынках субъекта Российской Федерации;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 xml:space="preserve">в) информацию о результатах общественного контроля за деятельностью субъектов </w:t>
      </w:r>
      <w:r w:rsidRPr="00FC484A">
        <w:lastRenderedPageBreak/>
        <w:t>естественных монополий;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г) анализ результативности и эффективности деятельности органов исполнительной власти субъекта Российской Федерации и органов местного самоуправления по содействию развитию конкуренции, включая оценку результатов реализации мероприятий, предусмотренных "дорожной картой", а также достижения целевых показателей развития конкуренции в субъекте Российской Федерации;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д) предложения об улучшении эффективности и результативности деятельности органов исполнительной власти субъекта Российской Федерации, органов местного самоуправления и территориальных органов федеральных органов исполнительной власти в области содействия развитию конкуренции, а также об улучшении качества (уровень доступности, полнота, скорость и удобство получения) официальной информации по результатам деятельности территориальных органов федеральных органов исполнительной власти, в том числе Федеральной антимонопольной службы, Федеральной налоговой службы, Федеральной службы государственной статистики, Федеральной службы государственной регистрации, кадастра и картографии и Федеральной службы по надзору в сфере защиты прав потребителей и благополучия человека.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48. Доклад рассматривается и утверждается коллегиальным органом и размещается на официальном сайте уполномоченного органа в сети "Интернет".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49. Доклад ежегодно, до 10 марта года, следующего за отчетным, направляется уполномоченным органом в Федеральную антимонопольную службу, Министерство экономического развития Российской Федерации, автономную некоммерческую организацию "Аналитический центр при Правительстве Российской Федерации" и в автономную некоммерческую организацию "Агентство стратегических инициатив по продвижению новых проектов".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50. Материалы доклада могут использоваться Федеральной антимонопольной службой, Министерством экономического развития Российской Федерации и автономной некоммерческой организацией "Агентство стратегических инициатив по продвижению новых проектов" для формирования единой позиции при подготовке предложений в Правительство Российской Федерации о внесении изменений в законодательство Российской Федерации, утверждение (принятие) которых позволит повысить развитие конкуренции и улучшить условия ведения бизнеса в Российской Федерации.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51. Материалы доклада используются при внесении изменений в стандарт.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52. На основе предложений об улучшении деятельности в области содействия развитию конкуренции, содержащихся в докладе, коллегиальный орган вносит предложения о корректировке "дорожной карты".</w:t>
      </w:r>
    </w:p>
    <w:p w:rsidR="00FC484A" w:rsidRPr="00FC484A" w:rsidRDefault="00FC484A">
      <w:pPr>
        <w:pStyle w:val="ConsPlusNormal"/>
        <w:jc w:val="both"/>
      </w:pPr>
    </w:p>
    <w:p w:rsidR="00FC484A" w:rsidRPr="00FC484A" w:rsidRDefault="00FC484A">
      <w:pPr>
        <w:pStyle w:val="ConsPlusNormal"/>
        <w:jc w:val="center"/>
      </w:pPr>
      <w:r w:rsidRPr="00FC484A">
        <w:t>VII. Создание и реализация механизмов общественного</w:t>
      </w:r>
    </w:p>
    <w:p w:rsidR="00FC484A" w:rsidRPr="00FC484A" w:rsidRDefault="00FC484A">
      <w:pPr>
        <w:pStyle w:val="ConsPlusNormal"/>
        <w:jc w:val="center"/>
      </w:pPr>
      <w:r w:rsidRPr="00FC484A">
        <w:t>контроля за деятельностью субъектов естественных монополий</w:t>
      </w:r>
    </w:p>
    <w:p w:rsidR="00FC484A" w:rsidRPr="00FC484A" w:rsidRDefault="00FC484A">
      <w:pPr>
        <w:pStyle w:val="ConsPlusNormal"/>
        <w:jc w:val="both"/>
      </w:pPr>
    </w:p>
    <w:p w:rsidR="00FC484A" w:rsidRPr="00FC484A" w:rsidRDefault="00FC484A">
      <w:pPr>
        <w:pStyle w:val="ConsPlusNormal"/>
        <w:ind w:firstLine="540"/>
        <w:jc w:val="both"/>
      </w:pPr>
      <w:r w:rsidRPr="00FC484A">
        <w:t>53. Органами исполнительной власти субъекта Российской Федерации обеспечивается создание и реализация механизмов общественного контроля за деятельностью субъектов естественных монополий в соответствии с Концепцией создания и развития механизмов общественного контроля за деятельностью субъектов естественных монополий с участием потребителей, утвержденной распоряжением Правительства Российской Федерации от 19 сентября 2013 г. N 1689-р, внедрение механизма технологического и ценового аудита инвестиционных проектов субъектов естественных монополий, в рамках которых в том числе обеспечивается учет мнения потребителей товаров, работ и услуг субъектов естественных монополий при осуществлении тарифного регулирования, а также при согласовании и утверждении схем территориального планирования субъектов Российской Федерации и муниципальных районов, генеральных планов поселений и городских округов.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Также могут быть учтены мнения представителей потребителей товаров, работ и услуг, задействованных в механизмах общественного контроля за деятельностью субъектов естественных монополий, при согласовании и утверждении инвестиционных программ субъектов естественных монополий.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lastRenderedPageBreak/>
        <w:t>Для частичного достижения этих целей органам исполнительной власти субъекта Российской Федерации в пределах установленной компетенции рекомендуется принять соответствующие правовые акты и проводить информационные кампании, обеспечивающие донесение до всех участников общественного контроля информации о порядке проведения указанных процедур.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Под учетом мнения потребителей товаров, работ и услуг понимается необходимость на всех стадиях рассмотрения инвестиционных проектов (программ) субъектов естественных монополий, схем территориального планирования субъектов Российской Федерации и муниципальных районов, генеральных планов поселений и городских округов и принятия решений по тарифам получать мнения потребителей товаров, работ и услуг, предпринимателей и экспертов, задействованных в рамках общественного контроля за деятельностью субъектов естественных монополий, давать развернутые обоснованные письменные ответы на них с указанием причин несогласия, обеспечивать для представителей таких потребителей товаров, работ и услуг полноту доступа к информации, раскрытие которой предписано законодательством Российской Федерации, а также обеспечивать открытость и публичность указанного взаимодействия.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54. Органы исполнительной власти субъекта Российской Федерации в рамках полномочий, закрепленных за ними законодательством Российской Федерации, обеспечивают контроль за раскрытием информации и деятельностью субъектов естественных монополий. Высшее должностное лицо обеспечивает общественный контроль за деятельностью органов исполнительной власти субъекта Российской Федерации, осуществляющих регулирование деятельности субъектов естественных монополий.</w:t>
      </w:r>
    </w:p>
    <w:p w:rsidR="00FC484A" w:rsidRPr="00FC484A" w:rsidRDefault="00FC484A">
      <w:pPr>
        <w:pStyle w:val="ConsPlusNormal"/>
        <w:ind w:firstLine="540"/>
        <w:jc w:val="both"/>
      </w:pPr>
      <w:bookmarkStart w:id="5" w:name="P212"/>
      <w:bookmarkEnd w:id="5"/>
      <w:r w:rsidRPr="00FC484A">
        <w:t>55. Субъектам естественных монополий, осуществляющим деятельность на территории субъекта Российской Федерации, рекомендуется размещать для общего сведения информацию о своей деятельности, предусмотренную к обязательному раскрытию в соответствии с законодательством Российской Федерации, в том числе: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а) информацию о реализуемых и планируемых к реализации на территории субъекта Российской Федерации инвестиционных программах, включая ключевые показатели эффективности реализации таких программ;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б) информацию о результатах технологического и ценового аудита инвестиционных проектов с указанием экспертной организации, осуществляющей технологический и ценовой аудит, информации о параметрах заключенного с такой экспертной организацией договора на проведение технологического и ценового аудита (техническое задание, цена договора, сроки исполнения этапов работ по договору), а также итоги экспертного обсуждения результатов технологического и ценового аудита представителями потребителей товаров, работ и услуг, задействованных в механизмах общественного контроля за деятельностью субъектов естественных монополий;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в) информацию о структуре тарифов на услуги (включая проект тарифной заявки), параметрах качества и надежности предоставляемых товаров, работ и услуг, стандартах качества товаров, работ и услуг (стандартах качества обслуживания потребителей товаров, работ и услуг) и процедур предоставления товаров, работ и услуг потребителям, а также о наличии в составе инвестиционного комитета при совете директоров субъектов естественных монополий представителей потребителей товаров, работ и услуг субъектов естественных монополий и независимых экспертов;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г) иную информацию о своей деятельности, предусмотренную к обязательному раскрытию в соответствии с законодательством Российской Федерации.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56. Раскрытие информации, указанной в пункте 55 стандарта, осуществляется в установленном законодательством порядке на определяемом Правительством Российской Федерации интернет-портале, в том числе с помощью ссылок на указанную информацию, размещенную на официальных сайтах субъектов естественных монополий, органов исполнительной власти субъекта Российской Федерации в сети "Интернет", включая интернет-портал субъекта Российской Федерации, созданный с целью представления инвестиционных возможностей субъекта Российской Федерации.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 xml:space="preserve">57. При взаимодействии с органами исполнительной власти субъекта Российской Федерации субъектам естественных монополий рекомендуется обеспечить доступность и наглядность в сети </w:t>
      </w:r>
      <w:r w:rsidRPr="00FC484A">
        <w:lastRenderedPageBreak/>
        <w:t>"Интернет":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 xml:space="preserve">а) информации о свободных резервах трансформаторной мощности с указанием и отображением на географической карте субъекта Российской Федерации ориентировочного места подключения (технологического присоединения) к сетям территориальных сетевых организаций 110-35 </w:t>
      </w:r>
      <w:proofErr w:type="spellStart"/>
      <w:r w:rsidRPr="00FC484A">
        <w:t>кВ</w:t>
      </w:r>
      <w:proofErr w:type="spellEnd"/>
      <w:r w:rsidRPr="00FC484A">
        <w:t xml:space="preserve"> с детализацией информации о количестве поданных заявок и заключенных договоров на технологическое присоединение, а также о планируемых сроках их строительства и реконструкции в соответствии с утвержденной инвестиционной программой;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б) информации, отображающей на географической карте субъекта Российской Федерации ориентировочное место подключения (технологического присоединения) к сетям газораспределительных станций, включая информацию о проектной мощности (пропускной способности) газораспределительных станций и наличии свободных резервов мощности и размере этих резервов, а также о планируемых сроках строительства и реконструкции газораспределительных станций в соответствии с утвержденной инвестиционной программой (с указанием перспективной мощности газораспределительных станций по окончании ее строительства, реконструкции).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58. Объем и детализация раскрытия информации должны обеспечивать прозрачность формирования тарифов на услуги субъектов естественных монополий и отображать согласованность инвестиционных программ субъектов естественных монополий с планами территориального развития субъекта Российской Федерации и муниципальных образований, а также с иными документами стратегического планирования Российской Федерации.</w:t>
      </w:r>
    </w:p>
    <w:p w:rsidR="00FC484A" w:rsidRPr="00FC484A" w:rsidRDefault="00FC484A">
      <w:pPr>
        <w:pStyle w:val="ConsPlusNormal"/>
        <w:jc w:val="both"/>
      </w:pPr>
    </w:p>
    <w:p w:rsidR="00FC484A" w:rsidRPr="00FC484A" w:rsidRDefault="00FC484A">
      <w:pPr>
        <w:pStyle w:val="ConsPlusNormal"/>
        <w:jc w:val="center"/>
      </w:pPr>
      <w:r w:rsidRPr="00FC484A">
        <w:t>VIII. Повышение уровня информированности субъектов</w:t>
      </w:r>
    </w:p>
    <w:p w:rsidR="00FC484A" w:rsidRPr="00FC484A" w:rsidRDefault="00FC484A">
      <w:pPr>
        <w:pStyle w:val="ConsPlusNormal"/>
        <w:jc w:val="center"/>
      </w:pPr>
      <w:r w:rsidRPr="00FC484A">
        <w:t>предпринимательской деятельности и потребителей товаров,</w:t>
      </w:r>
    </w:p>
    <w:p w:rsidR="00FC484A" w:rsidRPr="00FC484A" w:rsidRDefault="00FC484A">
      <w:pPr>
        <w:pStyle w:val="ConsPlusNormal"/>
        <w:jc w:val="center"/>
      </w:pPr>
      <w:r w:rsidRPr="00FC484A">
        <w:t>работ и услуг о состоянии конкурентной среды и деятельности</w:t>
      </w:r>
    </w:p>
    <w:p w:rsidR="00FC484A" w:rsidRPr="00FC484A" w:rsidRDefault="00FC484A">
      <w:pPr>
        <w:pStyle w:val="ConsPlusNormal"/>
        <w:jc w:val="center"/>
      </w:pPr>
      <w:r w:rsidRPr="00FC484A">
        <w:t>по содействию развитию конкуренции</w:t>
      </w:r>
    </w:p>
    <w:p w:rsidR="00FC484A" w:rsidRPr="00FC484A" w:rsidRDefault="00FC484A">
      <w:pPr>
        <w:pStyle w:val="ConsPlusNormal"/>
        <w:jc w:val="both"/>
      </w:pPr>
    </w:p>
    <w:p w:rsidR="00FC484A" w:rsidRPr="00FC484A" w:rsidRDefault="00FC484A">
      <w:pPr>
        <w:pStyle w:val="ConsPlusNormal"/>
        <w:ind w:firstLine="540"/>
        <w:jc w:val="both"/>
      </w:pPr>
      <w:r w:rsidRPr="00FC484A">
        <w:t>59. На официальном сайте уполномоченного органа в сети "Интернет" и интернет-портале об инвестиционной деятельности в субъекте Российской Федерации размещается информация (включая разъяснения к ней) о выполнении требований стандарта и мероприятий, предусмотренных "дорожной картой", а также документы, принимаемые во исполнение стандарта и "дорожной карты" и в целях содействия развитию конкуренции.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Информация о деятельности органов исполнительной власти субъекта Российской Федерации и органов местного самоуправления (в рамках соглашения) по содействию развитию конкуренции также представляется для общего сведения в средствах массовой информации.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60. Общественным организациям, представляющим интересы субъектов предпринимательской деятельности и потребителей товаров, работ и услуг, а также представителям потребителей товаров, работ и услуг, задействованным в механизмах общественного контроля за деятельностью субъектов естественных монополий (в том числе с учетом результатов технологического и ценового аудита инвестиционных проектов субъектов естественных монополий), должна обеспечиваться возможность размещения на официальном сайте уполномоченного органа в сети "Интернет" либо ином специализированном интернет-портале: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а) информации о своей деятельности в сфере содействия развитию конкуренции и защиты прав субъектов предпринимательской деятельности и потребителей товаров, работ и услуг;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б) заключений таких общественных организаций (представителей потребителей товаров, работ и услуг) на представленные на официальных сайтах органов исполнительной власти субъекта Российской Федерации и органов местного самоуправления в сети "Интернет" документы и информацию;</w:t>
      </w:r>
    </w:p>
    <w:p w:rsidR="00FC484A" w:rsidRPr="00FC484A" w:rsidRDefault="00FC484A">
      <w:pPr>
        <w:pStyle w:val="ConsPlusNormal"/>
        <w:ind w:firstLine="540"/>
        <w:jc w:val="both"/>
      </w:pPr>
      <w:r w:rsidRPr="00FC484A">
        <w:t>в) вопросов и предложений, адресованных высшему должностному лицу и органам исполнительной власти субъекта Российской Федерации.</w:t>
      </w:r>
    </w:p>
    <w:p w:rsidR="00FC484A" w:rsidRPr="00FC484A" w:rsidRDefault="00FC484A">
      <w:pPr>
        <w:sectPr w:rsidR="00FC484A" w:rsidRPr="00FC484A" w:rsidSect="00FB4AA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C484A" w:rsidRPr="00FC484A" w:rsidRDefault="00FC484A">
      <w:pPr>
        <w:pStyle w:val="ConsPlusNormal"/>
        <w:jc w:val="both"/>
      </w:pPr>
    </w:p>
    <w:p w:rsidR="00FC484A" w:rsidRPr="00FC484A" w:rsidRDefault="00FC484A">
      <w:pPr>
        <w:pStyle w:val="ConsPlusNormal"/>
        <w:jc w:val="both"/>
      </w:pPr>
    </w:p>
    <w:p w:rsidR="00FC484A" w:rsidRPr="00FC484A" w:rsidRDefault="00FC484A">
      <w:pPr>
        <w:pStyle w:val="ConsPlusNormal"/>
        <w:jc w:val="both"/>
      </w:pPr>
    </w:p>
    <w:p w:rsidR="00FC484A" w:rsidRPr="00FC484A" w:rsidRDefault="00FC484A">
      <w:pPr>
        <w:pStyle w:val="ConsPlusNormal"/>
        <w:jc w:val="both"/>
      </w:pPr>
    </w:p>
    <w:p w:rsidR="00FC484A" w:rsidRPr="00FC484A" w:rsidRDefault="00FC484A">
      <w:pPr>
        <w:pStyle w:val="ConsPlusNormal"/>
        <w:jc w:val="both"/>
      </w:pPr>
    </w:p>
    <w:p w:rsidR="00FC484A" w:rsidRPr="00FC484A" w:rsidRDefault="00FC484A">
      <w:pPr>
        <w:pStyle w:val="ConsPlusNormal"/>
        <w:jc w:val="right"/>
      </w:pPr>
      <w:r w:rsidRPr="00FC484A">
        <w:t>Приложение</w:t>
      </w:r>
    </w:p>
    <w:p w:rsidR="00FC484A" w:rsidRPr="00FC484A" w:rsidRDefault="00FC484A">
      <w:pPr>
        <w:pStyle w:val="ConsPlusNormal"/>
        <w:jc w:val="right"/>
      </w:pPr>
      <w:r w:rsidRPr="00FC484A">
        <w:t>к стандарту развития конкуренции</w:t>
      </w:r>
    </w:p>
    <w:p w:rsidR="00FC484A" w:rsidRPr="00FC484A" w:rsidRDefault="00FC484A">
      <w:pPr>
        <w:pStyle w:val="ConsPlusNormal"/>
        <w:jc w:val="right"/>
      </w:pPr>
      <w:r w:rsidRPr="00FC484A">
        <w:t>в субъектах Российской Федерации</w:t>
      </w:r>
    </w:p>
    <w:p w:rsidR="00FC484A" w:rsidRPr="00FC484A" w:rsidRDefault="00FC484A">
      <w:pPr>
        <w:pStyle w:val="ConsPlusNormal"/>
        <w:jc w:val="both"/>
      </w:pPr>
    </w:p>
    <w:p w:rsidR="00FC484A" w:rsidRPr="00FC484A" w:rsidRDefault="00FC484A">
      <w:pPr>
        <w:pStyle w:val="ConsPlusNormal"/>
        <w:jc w:val="center"/>
      </w:pPr>
      <w:bookmarkStart w:id="6" w:name="P243"/>
      <w:bookmarkEnd w:id="6"/>
      <w:r w:rsidRPr="00FC484A">
        <w:t>ПЕРЕЧЕНЬ</w:t>
      </w:r>
    </w:p>
    <w:p w:rsidR="00FC484A" w:rsidRPr="00FC484A" w:rsidRDefault="00FC484A">
      <w:pPr>
        <w:pStyle w:val="ConsPlusNormal"/>
        <w:jc w:val="center"/>
      </w:pPr>
      <w:r w:rsidRPr="00FC484A">
        <w:t>МЕРОПРИЯТИЙ ПО СОДЕЙСТВИЮ РАЗВИТИЮ КОНКУРЕНЦИИ</w:t>
      </w:r>
    </w:p>
    <w:p w:rsidR="00FC484A" w:rsidRPr="00FC484A" w:rsidRDefault="00FC484A">
      <w:pPr>
        <w:pStyle w:val="ConsPlusNormal"/>
        <w:jc w:val="center"/>
      </w:pPr>
      <w:r w:rsidRPr="00FC484A">
        <w:t>И ПО РАЗВИТИЮ КОНКУРЕНТНОЙ СРЕДЫ СУБЪЕКТА</w:t>
      </w:r>
    </w:p>
    <w:p w:rsidR="00FC484A" w:rsidRPr="00FC484A" w:rsidRDefault="00FC484A">
      <w:pPr>
        <w:pStyle w:val="ConsPlusNormal"/>
        <w:jc w:val="center"/>
      </w:pPr>
      <w:r w:rsidRPr="00FC484A">
        <w:t>РОССИЙСКОЙ ФЕДЕРАЦИИ</w:t>
      </w:r>
    </w:p>
    <w:p w:rsidR="00FC484A" w:rsidRPr="00FC484A" w:rsidRDefault="00FC484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742"/>
        <w:gridCol w:w="5386"/>
      </w:tblGrid>
      <w:tr w:rsidR="00FC484A" w:rsidRPr="00FC484A"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C484A" w:rsidRPr="00FC484A" w:rsidRDefault="00FC484A">
            <w:pPr>
              <w:pStyle w:val="ConsPlusNormal"/>
              <w:jc w:val="center"/>
            </w:pPr>
            <w:r w:rsidRPr="00FC484A">
              <w:t>Цель мероприятия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C484A" w:rsidRPr="00FC484A" w:rsidRDefault="00FC484A">
            <w:pPr>
              <w:pStyle w:val="ConsPlusNormal"/>
              <w:jc w:val="center"/>
            </w:pPr>
            <w:r w:rsidRPr="00FC484A">
              <w:t>Целевые показатели</w:t>
            </w:r>
          </w:p>
        </w:tc>
      </w:tr>
      <w:tr w:rsidR="00FC484A" w:rsidRPr="00FC48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  <w:jc w:val="center"/>
            </w:pPr>
            <w:r w:rsidRPr="00FC484A">
              <w:t>I. Мероприятия по содействию развитию конкуренции на социально значимых рынках субъекта Российской Федерации</w:t>
            </w:r>
          </w:p>
        </w:tc>
      </w:tr>
      <w:tr w:rsidR="00FC484A" w:rsidRPr="00FC48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  <w:jc w:val="center"/>
            </w:pPr>
            <w:r w:rsidRPr="00FC484A">
              <w:t>Рынок услуг дошкольного образования</w:t>
            </w:r>
          </w:p>
        </w:tc>
      </w:tr>
      <w:tr w:rsidR="00FC484A" w:rsidRPr="00FC48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  <w:jc w:val="center"/>
            </w:pPr>
            <w:r w:rsidRPr="00FC484A">
              <w:t>1.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  <w:r w:rsidRPr="00FC484A">
              <w:t>Создание условий для развития конкуренции на рынке услуг дошкольного образования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</w:p>
        </w:tc>
      </w:tr>
      <w:tr w:rsidR="00FC484A" w:rsidRPr="00FC48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/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  <w:ind w:left="283"/>
            </w:pPr>
            <w:r w:rsidRPr="00FC484A">
              <w:t>развитие сектора частных дошкольных образовательных организаций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  <w:r w:rsidRPr="00FC484A">
              <w:t>удельный вес численности детей частных дошкольных образовательных организаций в общей численности детей дошкольных образовательных организаций (процентов)</w:t>
            </w:r>
          </w:p>
        </w:tc>
      </w:tr>
      <w:tr w:rsidR="00FC484A" w:rsidRPr="00FC48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  <w:jc w:val="center"/>
            </w:pPr>
            <w:r w:rsidRPr="00FC484A">
              <w:t>Рынок услуг детского отдыха и оздоровления</w:t>
            </w:r>
          </w:p>
        </w:tc>
      </w:tr>
      <w:tr w:rsidR="00FC484A" w:rsidRPr="00FC48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  <w:jc w:val="center"/>
            </w:pPr>
            <w:r w:rsidRPr="00FC484A">
              <w:t>2.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  <w:r w:rsidRPr="00FC484A">
              <w:t>Создание условий для развития конкуренции на рынке услуг отдыха и оздоровления детей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</w:p>
        </w:tc>
      </w:tr>
      <w:tr w:rsidR="00FC484A" w:rsidRPr="00FC48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/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  <w:ind w:left="283"/>
            </w:pPr>
            <w:r w:rsidRPr="00FC484A">
              <w:t>развитие сектора негосударственных (немуниципальных) организаций отдыха и оздоровления детей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  <w:r w:rsidRPr="00FC484A">
              <w:t>численность детей в возрасте от 7 до 17 лет, проживающих на территории субъекта Российской Федерации, воспользовавшихся региональным сертификатом на отдых детей и их оздоровление (компенсацией части стоимости путевки по каждому типу организаций отдыха детей и их оздоровления, в общей численности детей этой категории, отдохнувших в организациях отдыха детей и их оздоровления соответствующего типа (стационарный загородный лагерь (приоритет), лагерь с дневным пребыванием, палаточный лагерь, стационарно-оздоровительный лагерь труда и отдыха):</w:t>
            </w:r>
          </w:p>
          <w:p w:rsidR="00FC484A" w:rsidRPr="00FC484A" w:rsidRDefault="00FC484A">
            <w:pPr>
              <w:pStyle w:val="ConsPlusNormal"/>
            </w:pPr>
            <w:r w:rsidRPr="00FC484A">
              <w:t>в 2015 году - 10 процентов;</w:t>
            </w:r>
          </w:p>
          <w:p w:rsidR="00FC484A" w:rsidRPr="00FC484A" w:rsidRDefault="00FC484A">
            <w:pPr>
              <w:pStyle w:val="ConsPlusNormal"/>
            </w:pPr>
            <w:r w:rsidRPr="00FC484A">
              <w:t>в 2016 году - 15 процентов;</w:t>
            </w:r>
          </w:p>
          <w:p w:rsidR="00FC484A" w:rsidRPr="00FC484A" w:rsidRDefault="00FC484A">
            <w:pPr>
              <w:pStyle w:val="ConsPlusNormal"/>
            </w:pPr>
            <w:r w:rsidRPr="00FC484A">
              <w:t>в 2017 году - 20 процентов</w:t>
            </w:r>
          </w:p>
        </w:tc>
      </w:tr>
      <w:tr w:rsidR="00FC484A" w:rsidRPr="00FC48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  <w:jc w:val="center"/>
            </w:pPr>
            <w:r w:rsidRPr="00FC484A">
              <w:t>Рынок услуг дополнительного образования детей</w:t>
            </w:r>
          </w:p>
        </w:tc>
      </w:tr>
      <w:tr w:rsidR="00FC484A" w:rsidRPr="00FC48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  <w:jc w:val="center"/>
            </w:pPr>
            <w:r w:rsidRPr="00FC484A">
              <w:t>3.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  <w:r w:rsidRPr="00FC484A">
              <w:t>Создание условий для развития конкуренции на рынке услуг дополнительного образования детей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</w:p>
        </w:tc>
      </w:tr>
      <w:tr w:rsidR="00FC484A" w:rsidRPr="00FC48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/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  <w:ind w:left="283"/>
            </w:pPr>
            <w:r w:rsidRPr="00FC484A">
              <w:t>развитие частных организаций, осуществляющих образовательную деятельность по дополнительным общеобразовательным программам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  <w:r w:rsidRPr="00FC484A">
              <w:t>увеличение численности детей и молодежи в возрасте от 5 до 18 лет, проживающих на территории субъекта Российской Федерации и получающих образовательные услуги в сфере дополнительного образования в частных организациях, осуществляющих образовательную деятельность по дополнительным общеобразовательным программам, - на 2 процента ежегодно</w:t>
            </w:r>
          </w:p>
        </w:tc>
      </w:tr>
      <w:tr w:rsidR="00FC484A" w:rsidRPr="00FC48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  <w:jc w:val="center"/>
            </w:pPr>
            <w:r w:rsidRPr="00FC484A">
              <w:t>Рынок медицинских услуг</w:t>
            </w:r>
          </w:p>
        </w:tc>
      </w:tr>
      <w:tr w:rsidR="00FC484A" w:rsidRPr="00FC48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  <w:jc w:val="center"/>
            </w:pPr>
            <w:r w:rsidRPr="00FC484A">
              <w:t>4.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  <w:r w:rsidRPr="00FC484A">
              <w:t xml:space="preserve">Создание условий для развития конкуренции на рынке медицинских </w:t>
            </w:r>
            <w:r w:rsidRPr="00FC484A">
              <w:lastRenderedPageBreak/>
              <w:t>услуг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</w:p>
        </w:tc>
      </w:tr>
      <w:tr w:rsidR="00FC484A" w:rsidRPr="00FC48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/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  <w:ind w:left="283"/>
            </w:pPr>
            <w:r w:rsidRPr="00FC484A">
              <w:t>включение негосударственных (немуниципальных) медицинских организаций в реализацию территориальных программ обязательного медицинского страхования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  <w:r w:rsidRPr="00FC484A">
              <w:t>доля затрат на медицинскую помощь по обязательному медицинскому страхованию, оказанную негосударственными (немуниципальными) медицинскими организациями, в общих расходах на выполнение территориальных программ обязательного медицинского страхования:</w:t>
            </w:r>
          </w:p>
          <w:p w:rsidR="00FC484A" w:rsidRPr="00FC484A" w:rsidRDefault="00FC484A">
            <w:pPr>
              <w:pStyle w:val="ConsPlusNormal"/>
            </w:pPr>
            <w:r w:rsidRPr="00FC484A">
              <w:t>в 2015 году - не менее 6 процентов;</w:t>
            </w:r>
          </w:p>
          <w:p w:rsidR="00FC484A" w:rsidRPr="00FC484A" w:rsidRDefault="00FC484A">
            <w:pPr>
              <w:pStyle w:val="ConsPlusNormal"/>
            </w:pPr>
            <w:r w:rsidRPr="00FC484A">
              <w:t>в 2016 году - не менее 7 процентов;</w:t>
            </w:r>
          </w:p>
          <w:p w:rsidR="00FC484A" w:rsidRPr="00FC484A" w:rsidRDefault="00FC484A">
            <w:pPr>
              <w:pStyle w:val="ConsPlusNormal"/>
            </w:pPr>
            <w:r w:rsidRPr="00FC484A">
              <w:t>в 2017 году - не менее 8 процентов;</w:t>
            </w:r>
          </w:p>
          <w:p w:rsidR="00FC484A" w:rsidRPr="00FC484A" w:rsidRDefault="00FC484A">
            <w:pPr>
              <w:pStyle w:val="ConsPlusNormal"/>
            </w:pPr>
            <w:r w:rsidRPr="00FC484A">
              <w:t>в 2018 году - не менее 10 процентов</w:t>
            </w:r>
          </w:p>
        </w:tc>
      </w:tr>
      <w:tr w:rsidR="00FC484A" w:rsidRPr="00FC48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  <w:jc w:val="center"/>
            </w:pPr>
            <w:r w:rsidRPr="00FC484A">
              <w:t>Рынок услуг психолого-педагогического сопровождения детей с ограниченными возможностями здоровья</w:t>
            </w:r>
          </w:p>
        </w:tc>
      </w:tr>
      <w:tr w:rsidR="00FC484A" w:rsidRPr="00FC48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  <w:jc w:val="center"/>
            </w:pPr>
            <w:r w:rsidRPr="00FC484A">
              <w:t>5.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  <w:r w:rsidRPr="00FC484A">
              <w:t>Развитие сектора негосударственных (немуниципальных) организаций, оказывающих услуги ранней диагностики, социализации и реабилитации детей с ограниченными возможностями здоровья (в возрасте до 6 лет)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  <w:r w:rsidRPr="00FC484A">
              <w:t>доля негосударственных (немуниципальных) организаций, оказывающих услуги ранней диагностики, социализации и реабилитации детей с ограниченными возможностями здоровья (в возрасте до 6 лет), в общем количестве организаций, оказывающих услуги психолого-педагогического сопровождения детей с ограниченными возможностями здоровья с раннего возраста (процентов)</w:t>
            </w:r>
          </w:p>
        </w:tc>
      </w:tr>
      <w:tr w:rsidR="00FC484A" w:rsidRPr="00FC48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  <w:jc w:val="center"/>
            </w:pPr>
            <w:r w:rsidRPr="00FC484A">
              <w:t>Рынок услуг в сфере культуры</w:t>
            </w:r>
          </w:p>
        </w:tc>
      </w:tr>
      <w:tr w:rsidR="00FC484A" w:rsidRPr="00FC48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  <w:jc w:val="center"/>
            </w:pPr>
            <w:r w:rsidRPr="00FC484A">
              <w:t>6.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  <w:r w:rsidRPr="00FC484A">
              <w:t>Развитие сектора негосударственных (немуниципальных) организаций в сфере культуры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  <w:r w:rsidRPr="00FC484A">
              <w:t>доля расходов бюджета, распределяемых на конкурсной основе, выделяемых на финансирование деятельности организаций всех форм собственности в сфере культуры:</w:t>
            </w:r>
          </w:p>
          <w:p w:rsidR="00FC484A" w:rsidRPr="00FC484A" w:rsidRDefault="00FC484A">
            <w:pPr>
              <w:pStyle w:val="ConsPlusNormal"/>
            </w:pPr>
            <w:r w:rsidRPr="00FC484A">
              <w:t>в 2015 году - не менее 15 процентов;</w:t>
            </w:r>
          </w:p>
          <w:p w:rsidR="00FC484A" w:rsidRPr="00FC484A" w:rsidRDefault="00FC484A">
            <w:pPr>
              <w:pStyle w:val="ConsPlusNormal"/>
            </w:pPr>
            <w:r w:rsidRPr="00FC484A">
              <w:t>в 2016 году - не менее 20 процентов;</w:t>
            </w:r>
          </w:p>
          <w:p w:rsidR="00FC484A" w:rsidRPr="00FC484A" w:rsidRDefault="00FC484A">
            <w:pPr>
              <w:pStyle w:val="ConsPlusNormal"/>
            </w:pPr>
            <w:r w:rsidRPr="00FC484A">
              <w:t>в 2017 году - не менее 25 процентов;</w:t>
            </w:r>
          </w:p>
          <w:p w:rsidR="00FC484A" w:rsidRPr="00FC484A" w:rsidRDefault="00FC484A">
            <w:pPr>
              <w:pStyle w:val="ConsPlusNormal"/>
            </w:pPr>
            <w:r w:rsidRPr="00FC484A">
              <w:lastRenderedPageBreak/>
              <w:t>в 2018 году - не менее 30 процентов</w:t>
            </w:r>
          </w:p>
        </w:tc>
      </w:tr>
      <w:tr w:rsidR="00FC484A" w:rsidRPr="00FC48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  <w:jc w:val="center"/>
            </w:pPr>
            <w:r w:rsidRPr="00FC484A">
              <w:lastRenderedPageBreak/>
              <w:t>Рынок услуг жилищно-коммунального хозяйства</w:t>
            </w:r>
          </w:p>
        </w:tc>
      </w:tr>
      <w:tr w:rsidR="00FC484A" w:rsidRPr="00FC48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  <w:jc w:val="center"/>
            </w:pPr>
            <w:r w:rsidRPr="00FC484A">
              <w:t>7.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  <w:r w:rsidRPr="00FC484A">
              <w:t>Создание условий для развития конкуренции на рынке услуг жилищно-коммунального хозяйства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</w:p>
        </w:tc>
      </w:tr>
      <w:tr w:rsidR="00FC484A" w:rsidRPr="00FC48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  <w:ind w:left="283"/>
            </w:pPr>
            <w:r w:rsidRPr="00FC484A">
              <w:t>повышение качества оказания услуг на рынке управления жильем за счет допуска к этой деятельности организаций, на профессиональной основе осуществляющих деятельность по управлению многоквартирными домами на территории субъекта Российской Федерации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  <w:r w:rsidRPr="00FC484A">
              <w:t>доля управляющих организаций, получивших лицензии на осуществление деятельности по управлению многоквартирными домами в 2015 году, - 100 процентов</w:t>
            </w:r>
          </w:p>
        </w:tc>
      </w:tr>
      <w:tr w:rsidR="00FC484A" w:rsidRPr="00FC48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  <w:ind w:left="283"/>
            </w:pPr>
            <w:r w:rsidRPr="00FC484A">
              <w:t>повышение эффективности контроля за соблюдением жилищного законодательства в субъектах Российской Федерации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  <w:r w:rsidRPr="00FC484A">
              <w:t>государственным жилищным инспекциям в субъектах Российской Федерации к 1 ноября 2015 г. необходимо обеспечить наличие "горячей телефонной линии", а также электронной формы обратной связи в информационно-телекоммуникационной сети "Интернет" (с возможностью прикрепления файлов фото- и видеосъемки)</w:t>
            </w:r>
          </w:p>
        </w:tc>
      </w:tr>
      <w:tr w:rsidR="00FC484A" w:rsidRPr="00FC48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  <w:ind w:left="283"/>
            </w:pPr>
            <w:r w:rsidRPr="00FC484A">
              <w:t>передача в управление частным операторам на основе концессионных соглашений объектов жилищно-коммунального хозяйства всех государственных и муниципальных предприятий, осуществляющих неэффективное управление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  <w:r w:rsidRPr="00FC484A">
              <w:t>доля объектов жилищно-коммунального хозяйства государственных и муниципальных предприятий, осуществляющих неэффективное управление, переданных частным операторам на основе концессионных соглашений, в соответствии с графиками, актуализированными на основании проведенного анализа эффективности управления, в 2018 году - 100 процентов</w:t>
            </w:r>
          </w:p>
        </w:tc>
      </w:tr>
      <w:tr w:rsidR="00FC484A" w:rsidRPr="00FC48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  <w:ind w:left="283"/>
            </w:pPr>
            <w:r w:rsidRPr="00FC484A">
              <w:t>обеспечение информационной открытости отрасли жилищно-коммунального хозяйства Российской Федерации путем создания государственной информационной системы жилищно-коммунального хозяйства в соответствии с Федеральным законом "О государственной информационной системе жилищно-коммунального хозяйства"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  <w:r w:rsidRPr="00FC484A">
              <w:t>объем информации, раскрываемой в соответствии с требованиями государственной информационной системы жилищно-коммунального хозяйства, об отрасли жилищно-коммунального хозяйства Российской Федерации к 1 июля 2016 г. - 100 процентов</w:t>
            </w:r>
          </w:p>
        </w:tc>
      </w:tr>
      <w:tr w:rsidR="00FC484A" w:rsidRPr="00FC48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  <w:ind w:left="283"/>
            </w:pPr>
            <w:r w:rsidRPr="00FC484A">
              <w:t>обеспечение развития сферы жилищно-коммунального хозяйства субъектов Российской Федерации, предусматривающего реализацию законодательства Российской Федерации, решений Президента Российской Федерации и решений Правительства Российской Федерации в сфере жилищно-коммунального хозяйства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  <w:r w:rsidRPr="00FC484A">
              <w:t>доля субъектов Российской Федерации, реализующих утвержденные комплексы мер по развитию жилищно-коммунального хозяйства субъектов Российской Федерации, предусматривающих реализацию законодательства Российской Федерации, решений Президента Российской Федерации и решений Правительства Российской Федерации в сфере жилищно-коммунального хозяйства в соответствии с пунктом 9.11 части 1 статьи 14 Федерального закона "О Фонде содействия реформированию жилищно-коммунального хозяйства" в 2016 году, - 100 процентов</w:t>
            </w:r>
          </w:p>
        </w:tc>
      </w:tr>
      <w:tr w:rsidR="00FC484A" w:rsidRPr="00FC48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  <w:jc w:val="center"/>
            </w:pPr>
            <w:r w:rsidRPr="00FC484A">
              <w:t>Розничная торговля</w:t>
            </w:r>
          </w:p>
        </w:tc>
      </w:tr>
      <w:tr w:rsidR="00FC484A" w:rsidRPr="00FC48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  <w:jc w:val="center"/>
            </w:pPr>
            <w:r w:rsidRPr="00FC484A">
              <w:t>8.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  <w:r w:rsidRPr="00FC484A">
              <w:t>Создание условий для развития конкуренции на рынке розничной торговли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</w:p>
        </w:tc>
      </w:tr>
      <w:tr w:rsidR="00FC484A" w:rsidRPr="00FC48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  <w:ind w:left="283"/>
            </w:pPr>
            <w:r w:rsidRPr="00FC484A">
              <w:t xml:space="preserve">обеспечение возможности осуществления розничной торговли на розничных рынках и ярмарках (в том числе </w:t>
            </w:r>
            <w:r w:rsidRPr="00FC484A">
              <w:lastRenderedPageBreak/>
              <w:t>посредством создания логистической инфраструктуры для организации торговли)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  <w:r w:rsidRPr="00FC484A">
              <w:lastRenderedPageBreak/>
              <w:t xml:space="preserve">в субъектах Российской Федерации, в которых доля оборота розничной торговли, осуществляемой на розничных рынках и ярмарках, в структуре оборота розничной торговли по формам торговли по итогам </w:t>
            </w:r>
            <w:r w:rsidRPr="00FC484A">
              <w:lastRenderedPageBreak/>
              <w:t>2012 года составляла менее 20 процентов, должен быть обеспечен средний рост указанной доли оборота розничной торговли не менее чем на 5 процентов в год до достижения значения этого показателя в размере не менее 20 процентов к 2018 году;</w:t>
            </w:r>
          </w:p>
        </w:tc>
      </w:tr>
      <w:tr w:rsidR="00FC484A" w:rsidRPr="00FC48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  <w:r w:rsidRPr="00FC484A">
              <w:t>доля хозяйствующих субъектов в общем числе опрошенных, считающих, что состояние конкурентной среды в розничной торговле улучшилось за истекший год (процентов);</w:t>
            </w:r>
          </w:p>
        </w:tc>
      </w:tr>
      <w:tr w:rsidR="00FC484A" w:rsidRPr="00FC48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  <w:r w:rsidRPr="00FC484A">
              <w:t xml:space="preserve">доля хозяйствующих субъектов в общем числе опрошенных, считающих, что </w:t>
            </w:r>
            <w:proofErr w:type="spellStart"/>
            <w:r w:rsidRPr="00FC484A">
              <w:t>антиконкурентных</w:t>
            </w:r>
            <w:proofErr w:type="spellEnd"/>
            <w:r w:rsidRPr="00FC484A">
              <w:t xml:space="preserve"> действий органов государственной власти и местного самоуправления в сфере розничной торговли стало меньше за истекший год (процентов)</w:t>
            </w:r>
          </w:p>
        </w:tc>
      </w:tr>
      <w:tr w:rsidR="00FC484A" w:rsidRPr="00FC48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  <w:ind w:left="283"/>
            </w:pPr>
            <w:r w:rsidRPr="00FC484A">
              <w:t>обеспечение возможности населения покупать продукцию в магазинах шаговой доступности (магазинах у дома)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  <w:r w:rsidRPr="00FC484A">
              <w:t>доля оборота магазинов шаговой доступности (магазинов у дома) в структуре оборота розничной торговли по формам торговли (в фактически действовавших ценах) в муниципальных образованиях субъекта Российской Федерации к 2016 году - не менее 20 процентов общего оборота розничной торговли субъекта Российской Федерации</w:t>
            </w:r>
          </w:p>
        </w:tc>
      </w:tr>
      <w:tr w:rsidR="00FC484A" w:rsidRPr="00FC48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  <w:ind w:left="283"/>
            </w:pPr>
            <w:r w:rsidRPr="00FC484A">
              <w:t>сокращение присутствия государства на рынке розничной торговли фармацевтической продукцией до необходимого для обеспечения законодательства в области контроля за распространением наркотических веществ минимума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  <w:r w:rsidRPr="00FC484A">
              <w:t>доля негосударственных аптечных организаций, осуществляющих розничную торговлю фармацевтической продукцией, в общем количестве аптечных организаций, осуществляющих розничную торговлю фармацевтической продукцией, в субъекте Российской Федерации к 2016 году - не менее 90 процентов</w:t>
            </w:r>
          </w:p>
        </w:tc>
      </w:tr>
      <w:tr w:rsidR="00FC484A" w:rsidRPr="00FC48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  <w:jc w:val="center"/>
            </w:pPr>
            <w:r w:rsidRPr="00FC484A">
              <w:t>Рынок услуг перевозок пассажиров наземным транспортом</w:t>
            </w:r>
          </w:p>
        </w:tc>
      </w:tr>
      <w:tr w:rsidR="00FC484A" w:rsidRPr="00FC48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  <w:jc w:val="center"/>
            </w:pPr>
            <w:r w:rsidRPr="00FC484A">
              <w:lastRenderedPageBreak/>
              <w:t>9.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  <w:r w:rsidRPr="00FC484A">
              <w:t>Создание условий для развития конкуренции на рынке услуг перевозок пассажиров наземным транспортом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</w:p>
        </w:tc>
      </w:tr>
      <w:tr w:rsidR="00FC484A" w:rsidRPr="00FC48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/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  <w:ind w:left="283"/>
            </w:pPr>
            <w:r w:rsidRPr="00FC484A">
              <w:t>развитие сектора негосударственных перевозчиков на межмуниципальных маршрутах регулярных перевозок пассажиров наземным транспортом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  <w:r w:rsidRPr="00FC484A">
              <w:t>доля негосударственных (немуниципальных) перевозчиков на межмуниципальных маршрутах регулярных перевозок пассажиров наземным транспортом в общем количестве перевозчиков на межмуниципальных маршрутах регулярных перевозок пассажиров наземным транспортом в субъекте Российской Федерации к 2016 году - не менее 75 процентов;</w:t>
            </w:r>
          </w:p>
          <w:p w:rsidR="00FC484A" w:rsidRPr="00FC484A" w:rsidRDefault="00FC484A">
            <w:pPr>
              <w:pStyle w:val="ConsPlusNormal"/>
            </w:pPr>
            <w:r w:rsidRPr="00FC484A">
              <w:t>доля межмуниципальных маршрутов регулярных перевозок пассажиров наземным транспортом, на которых осуществляются перевозки пассажиров негосударственными (немуниципальными) перевозчиками, в общем количестве межмуниципальных маршрутов регулярных перевозок пассажиров наземным транспортом в субъекте Российской Федерации к 2016 году - не менее 75 процентов;</w:t>
            </w:r>
          </w:p>
          <w:p w:rsidR="00FC484A" w:rsidRPr="00FC484A" w:rsidRDefault="00FC484A">
            <w:pPr>
              <w:pStyle w:val="ConsPlusNormal"/>
            </w:pPr>
            <w:r w:rsidRPr="00FC484A">
              <w:t>доля рейсов по межмуниципальным маршрутам регулярных перевозок пассажиров наземным транспортом, осуществляемых негосударственными (немуниципальными) перевозчиками, в общем количестве рейсов по межмуниципальным маршрутам регулярных перевозок пассажиров наземным транспортом в субъекте Российской Федерации к 2016 году - не менее 50 процентов</w:t>
            </w:r>
          </w:p>
        </w:tc>
      </w:tr>
      <w:tr w:rsidR="00FC484A" w:rsidRPr="00FC48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  <w:jc w:val="center"/>
            </w:pPr>
            <w:r w:rsidRPr="00FC484A">
              <w:t>Рынок услуг связи</w:t>
            </w:r>
          </w:p>
        </w:tc>
      </w:tr>
      <w:tr w:rsidR="00FC484A" w:rsidRPr="00FC48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  <w:jc w:val="center"/>
            </w:pPr>
            <w:r w:rsidRPr="00FC484A">
              <w:t>10.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  <w:r w:rsidRPr="00FC484A">
              <w:t xml:space="preserve">Создание условий для развития </w:t>
            </w:r>
            <w:r w:rsidRPr="00FC484A">
              <w:lastRenderedPageBreak/>
              <w:t>конкуренции на рынке услуг широкополосного доступа в информационно-телекоммуникационную сеть "Интернет"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  <w:r w:rsidRPr="00FC484A">
              <w:lastRenderedPageBreak/>
              <w:t xml:space="preserve">доля домохозяйств, имеющих возможность </w:t>
            </w:r>
            <w:r w:rsidRPr="00FC484A">
              <w:lastRenderedPageBreak/>
              <w:t>пользоваться услугами проводного или мобильного широкополосного доступа в информационно-телекоммуникационную сеть "Интернет" на скорости не менее 1 Мбит/сек, предоставляемыми не менее чем 2 операторами связи, к 2016 году - не менее 60 процентов</w:t>
            </w:r>
          </w:p>
        </w:tc>
      </w:tr>
      <w:tr w:rsidR="00FC484A" w:rsidRPr="00FC48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  <w:jc w:val="center"/>
            </w:pPr>
            <w:r w:rsidRPr="00FC484A">
              <w:lastRenderedPageBreak/>
              <w:t>Рынок услуг социального обслуживания населения</w:t>
            </w:r>
          </w:p>
        </w:tc>
      </w:tr>
      <w:tr w:rsidR="00FC484A" w:rsidRPr="00FC48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  <w:jc w:val="center"/>
            </w:pPr>
            <w:r w:rsidRPr="00FC484A">
              <w:t>11.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  <w:r w:rsidRPr="00FC484A">
              <w:t>Развитие конкуренции в сфере социального обслуживания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  <w:r w:rsidRPr="00FC484A">
              <w:t>удельный вес учреждений социального обслуживания, основанных на иных формах собственности, в общем количестве учреждений социального обслуживания всех форм собственности (процентов)</w:t>
            </w:r>
          </w:p>
        </w:tc>
      </w:tr>
      <w:tr w:rsidR="00FC484A" w:rsidRPr="00FC48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  <w:jc w:val="center"/>
            </w:pPr>
            <w:r w:rsidRPr="00FC484A">
              <w:t>II. Системные мероприятия по развитию конкурентной среды в субъекте Российской Федерации</w:t>
            </w:r>
          </w:p>
        </w:tc>
      </w:tr>
      <w:tr w:rsidR="00FC484A" w:rsidRPr="00FC48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  <w:jc w:val="center"/>
            </w:pPr>
            <w:r w:rsidRPr="00FC484A">
              <w:t>12.</w:t>
            </w:r>
          </w:p>
        </w:tc>
        <w:tc>
          <w:tcPr>
            <w:tcW w:w="3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  <w:r w:rsidRPr="00FC484A">
              <w:t>Развитие конкуренции при осуществлении процедур государственных и муниципальных закупок, а также закупок хозяйствующих субъектов, доля субъекта Российской Федерации или муниципального образования в которых составляет более 50 процентов, в том числе за счет расширения участия в указанных процедурах субъектов малого и среднего предпринимательства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  <w:r w:rsidRPr="00FC484A">
              <w:t>доля закупок у субъектов малого и среднего предпринимательства (включая закупки, участниками которых являются любые лица, в том числе субъекты малого и среднего предпринимательства, закупки участниками которых являются только субъекты малого и среднего предпринимательства и закупки в отношении участников которых заказчиком устанавливается требование о привлечении к исполнению договора субподрядчиков (соисполнителей) из числа субъектов малого и среднего предпринимательства) в общем годовом стоимостном объеме закупок, осуществляемых в соответствии с Федеральным законом "О закупках товаров, работ, услуг отдельными видами юридических лиц", за 2016 год - не менее 18 процентов;</w:t>
            </w:r>
          </w:p>
        </w:tc>
      </w:tr>
      <w:tr w:rsidR="00FC484A" w:rsidRPr="00FC48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/>
        </w:tc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/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  <w:r w:rsidRPr="00FC484A">
              <w:t xml:space="preserve">число участников конкурентных процедур определения поставщиков (подрядчиков, </w:t>
            </w:r>
            <w:r w:rsidRPr="00FC484A">
              <w:lastRenderedPageBreak/>
              <w:t>исполнителей) при осуществлении закупок для обеспечения государственных и муниципальных нужд к 2016 году - не менее 3</w:t>
            </w:r>
          </w:p>
        </w:tc>
      </w:tr>
      <w:tr w:rsidR="00FC484A" w:rsidRPr="00FC48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  <w:jc w:val="center"/>
            </w:pPr>
            <w:r w:rsidRPr="00FC484A">
              <w:lastRenderedPageBreak/>
              <w:t>13.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  <w:r w:rsidRPr="00FC484A">
              <w:t>Совершенствование процессов управления объектами государственной собственности субъекта Российской Федерации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</w:p>
        </w:tc>
      </w:tr>
      <w:tr w:rsidR="00FC484A" w:rsidRPr="00FC48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/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  <w:ind w:left="283"/>
            </w:pPr>
            <w:r w:rsidRPr="00FC484A">
              <w:t>ограничение влияния государственных предприятий на конкуренцию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  <w:r w:rsidRPr="00FC484A">
              <w:t>соотношение количества приватизированных в 2013 - 2016 годах имущественных комплексов государственных унитарных предприятий (за исключением предприятий, осуществляющих деятельность в сферах, связанных с обеспечением обороны и безопасности государства, а также включенных в перечень стратегических предприятий), и общего количества государственных унитарных предприятий (за исключением предприятий, осуществляющих деятельность в сфере обороны и безопасности государства, а также включенных в перечень стратегических предприятий), осуществлявших деятельность в 2013 - 2016 годах, в субъекте Российской Федерации к 2016 году - не менее 75 процентов;</w:t>
            </w:r>
          </w:p>
        </w:tc>
      </w:tr>
      <w:tr w:rsidR="00FC484A" w:rsidRPr="00FC48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/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  <w:r w:rsidRPr="00FC484A">
              <w:t>соотношение числа хозяйственных обществ, акции (доли) которых были полностью приватизированы в 2013 - 2016 годах, и числа хозяйственных обществ с государственным участием в капитале, осуществлявших деятельность в 2013 - 2016 годах, в субъекте Российской Федерации к 2016 году - не менее 75 процентов</w:t>
            </w:r>
          </w:p>
        </w:tc>
      </w:tr>
      <w:tr w:rsidR="00FC484A" w:rsidRPr="00FC48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  <w:jc w:val="center"/>
            </w:pPr>
            <w:r w:rsidRPr="00FC484A">
              <w:t>14.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  <w:r w:rsidRPr="00FC484A">
              <w:t>Создание условий для развития конкуренции на рынке строительства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</w:p>
        </w:tc>
      </w:tr>
      <w:tr w:rsidR="00FC484A" w:rsidRPr="00FC48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/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  <w:ind w:left="283"/>
            </w:pPr>
            <w:r w:rsidRPr="00FC484A">
              <w:t>создание условий максимального благоприятствования хозяйствующим субъектам при входе на рынок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  <w:r w:rsidRPr="00FC484A">
              <w:t>разработан и утвержден типовой административный регламент предоставления муниципальной услуги по выдаче разрешения на строительство и типовой административный регламент предоставления муниципальной услуги по выдаче разрешений на ввод объекта в эксплуатацию при осуществлении строительства, реконструкции, капитального ремонта объектов капитального строительства, внедрение которых целесообразно осуществить в 2016 году на всей территории субъекта Российской Федерации, в рамках соответствующего соглашения или меморандума между органами исполнительной власти субъекта Российской Федерации и органами местного самоуправления</w:t>
            </w:r>
          </w:p>
        </w:tc>
      </w:tr>
      <w:tr w:rsidR="00FC484A" w:rsidRPr="00FC48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  <w:jc w:val="center"/>
            </w:pPr>
            <w:r w:rsidRPr="00FC484A">
              <w:t>15.</w:t>
            </w:r>
          </w:p>
        </w:tc>
        <w:tc>
          <w:tcPr>
            <w:tcW w:w="3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  <w:r w:rsidRPr="00FC484A">
              <w:t>Обеспечение и сохранение целевого использования государственных (муниципальных) объектов недвижимого имущества в социальной сфере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  <w:r w:rsidRPr="00FC484A">
              <w:t>наличие в региональной практике проектов по передаче государственных (муниципальных) объектов недвижимого имущества, включая не используемые по назначению, негосударственным (немуниципальным) организациям с применением механизмов государственно-частного партнерства, в том числе посредством заключения концессионного соглашения, с обязательством сохранения целевого назначения и использования объекта недвижимого имущества в одной или нескольких из следующих сфер:</w:t>
            </w:r>
          </w:p>
        </w:tc>
      </w:tr>
      <w:tr w:rsidR="00FC484A" w:rsidRPr="00FC48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/>
        </w:tc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/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  <w:r w:rsidRPr="00FC484A">
              <w:t>дошкольное образование;</w:t>
            </w:r>
          </w:p>
        </w:tc>
      </w:tr>
      <w:tr w:rsidR="00FC484A" w:rsidRPr="00FC48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/>
        </w:tc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/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  <w:r w:rsidRPr="00FC484A">
              <w:t>детский отдых и оздоровление;</w:t>
            </w:r>
          </w:p>
        </w:tc>
      </w:tr>
      <w:tr w:rsidR="00FC484A" w:rsidRPr="00FC48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/>
        </w:tc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/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  <w:r w:rsidRPr="00FC484A">
              <w:t>здравоохранение;</w:t>
            </w:r>
          </w:p>
        </w:tc>
      </w:tr>
      <w:tr w:rsidR="00FC484A" w:rsidRPr="00FC48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/>
        </w:tc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/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  <w:r w:rsidRPr="00FC484A">
              <w:t>социальное обслуживание</w:t>
            </w:r>
          </w:p>
        </w:tc>
      </w:tr>
      <w:tr w:rsidR="00FC484A" w:rsidRPr="00FC48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  <w:jc w:val="center"/>
            </w:pPr>
            <w:r w:rsidRPr="00FC484A">
              <w:t>16.</w:t>
            </w:r>
          </w:p>
        </w:tc>
        <w:tc>
          <w:tcPr>
            <w:tcW w:w="3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  <w:r w:rsidRPr="00FC484A">
              <w:t xml:space="preserve">Содействие развитию практики </w:t>
            </w:r>
            <w:r w:rsidRPr="00FC484A">
              <w:lastRenderedPageBreak/>
              <w:t>применения механизмов государственно-частного партнерства, в том числе практики заключения концессионных соглашений, в социальной сфере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  <w:r w:rsidRPr="00FC484A">
              <w:lastRenderedPageBreak/>
              <w:t xml:space="preserve">наличие в региональной практике проектов с </w:t>
            </w:r>
            <w:r w:rsidRPr="00FC484A">
              <w:lastRenderedPageBreak/>
              <w:t>применением механизмов государственно-частного партнерства, в том числе посредством заключения концессионного соглашения, в одной или нескольких из следующих сфер:</w:t>
            </w:r>
          </w:p>
        </w:tc>
      </w:tr>
      <w:tr w:rsidR="00FC484A" w:rsidRPr="00FC48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/>
        </w:tc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/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  <w:r w:rsidRPr="00FC484A">
              <w:t>детский отдых и оздоровление;</w:t>
            </w:r>
          </w:p>
        </w:tc>
      </w:tr>
      <w:tr w:rsidR="00FC484A" w:rsidRPr="00FC48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/>
        </w:tc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/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  <w:r w:rsidRPr="00FC484A">
              <w:t>спорт;</w:t>
            </w:r>
          </w:p>
        </w:tc>
      </w:tr>
      <w:tr w:rsidR="00FC484A" w:rsidRPr="00FC48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/>
        </w:tc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/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  <w:r w:rsidRPr="00FC484A">
              <w:t>здравоохранение;</w:t>
            </w:r>
          </w:p>
        </w:tc>
      </w:tr>
      <w:tr w:rsidR="00FC484A" w:rsidRPr="00FC48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/>
        </w:tc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/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  <w:r w:rsidRPr="00FC484A">
              <w:t>социальное обслуживание;</w:t>
            </w:r>
          </w:p>
        </w:tc>
      </w:tr>
      <w:tr w:rsidR="00FC484A" w:rsidRPr="00FC48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/>
        </w:tc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/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  <w:r w:rsidRPr="00FC484A">
              <w:t>дошкольное образование;</w:t>
            </w:r>
          </w:p>
        </w:tc>
      </w:tr>
      <w:tr w:rsidR="00FC484A" w:rsidRPr="00FC48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/>
        </w:tc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/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C484A" w:rsidRPr="00FC484A" w:rsidRDefault="00FC484A">
            <w:pPr>
              <w:pStyle w:val="ConsPlusNormal"/>
            </w:pPr>
            <w:r w:rsidRPr="00FC484A">
              <w:t>культура</w:t>
            </w:r>
          </w:p>
        </w:tc>
      </w:tr>
      <w:tr w:rsidR="00FC484A" w:rsidRPr="00FC48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484A" w:rsidRPr="00FC484A" w:rsidRDefault="00FC484A">
            <w:pPr>
              <w:pStyle w:val="ConsPlusNormal"/>
              <w:jc w:val="center"/>
            </w:pPr>
            <w:r w:rsidRPr="00FC484A">
              <w:t>17.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484A" w:rsidRPr="00FC484A" w:rsidRDefault="00FC484A">
            <w:pPr>
              <w:pStyle w:val="ConsPlusNormal"/>
            </w:pPr>
            <w:r w:rsidRPr="00FC484A">
              <w:t>Содействие развитию негосударственных (немуниципальных) социально ориентированных некоммерческих организаций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484A" w:rsidRPr="00FC484A" w:rsidRDefault="00FC484A">
            <w:pPr>
              <w:pStyle w:val="ConsPlusNormal"/>
            </w:pPr>
            <w:r w:rsidRPr="00FC484A">
              <w:t>наличие в региональных программах поддержки социально ориентированных некоммерческих организаций и (или) субъектов малого и среднего предпринимательства, в том числе индивидуальных предпринимателей, мероприятий, направленных на поддержку негосударственного (немуниципального) сектора в таких сферах, как дошкольное, общее образование, детский отдых и оздоровление детей, дополнительное образование детей, производство на территории Российской Федерации технических средств реабилитации для лиц с ограниченными возможностями</w:t>
            </w:r>
          </w:p>
        </w:tc>
      </w:tr>
    </w:tbl>
    <w:p w:rsidR="00FC484A" w:rsidRPr="00FC484A" w:rsidRDefault="00FC484A">
      <w:pPr>
        <w:pStyle w:val="ConsPlusNormal"/>
        <w:jc w:val="both"/>
      </w:pPr>
    </w:p>
    <w:p w:rsidR="00FC484A" w:rsidRPr="00FC484A" w:rsidRDefault="00FC484A">
      <w:pPr>
        <w:pStyle w:val="ConsPlusNormal"/>
        <w:jc w:val="both"/>
      </w:pPr>
    </w:p>
    <w:p w:rsidR="00FC484A" w:rsidRPr="00FC484A" w:rsidRDefault="00FC484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5094A" w:rsidRPr="00FC484A" w:rsidRDefault="00F5094A"/>
    <w:sectPr w:rsidR="00F5094A" w:rsidRPr="00FC484A" w:rsidSect="006416F1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84A"/>
    <w:rsid w:val="0000405B"/>
    <w:rsid w:val="00017497"/>
    <w:rsid w:val="00043999"/>
    <w:rsid w:val="00073C6F"/>
    <w:rsid w:val="00077946"/>
    <w:rsid w:val="000B68ED"/>
    <w:rsid w:val="001042B7"/>
    <w:rsid w:val="00164514"/>
    <w:rsid w:val="00195B77"/>
    <w:rsid w:val="00242C75"/>
    <w:rsid w:val="00252314"/>
    <w:rsid w:val="00294B9C"/>
    <w:rsid w:val="002E2D92"/>
    <w:rsid w:val="002E36A8"/>
    <w:rsid w:val="002F301A"/>
    <w:rsid w:val="00315821"/>
    <w:rsid w:val="00334C35"/>
    <w:rsid w:val="00352DE6"/>
    <w:rsid w:val="00385E04"/>
    <w:rsid w:val="003B159F"/>
    <w:rsid w:val="003B50E1"/>
    <w:rsid w:val="003D3D37"/>
    <w:rsid w:val="00407708"/>
    <w:rsid w:val="00473076"/>
    <w:rsid w:val="00497065"/>
    <w:rsid w:val="004A4C4F"/>
    <w:rsid w:val="004D7E23"/>
    <w:rsid w:val="00513144"/>
    <w:rsid w:val="00575E91"/>
    <w:rsid w:val="005E4715"/>
    <w:rsid w:val="00683A73"/>
    <w:rsid w:val="00695762"/>
    <w:rsid w:val="006B0421"/>
    <w:rsid w:val="006E095E"/>
    <w:rsid w:val="006F1811"/>
    <w:rsid w:val="00713F04"/>
    <w:rsid w:val="00733899"/>
    <w:rsid w:val="00751840"/>
    <w:rsid w:val="00763D1A"/>
    <w:rsid w:val="00773549"/>
    <w:rsid w:val="007C1679"/>
    <w:rsid w:val="008070CE"/>
    <w:rsid w:val="00824B14"/>
    <w:rsid w:val="0084052D"/>
    <w:rsid w:val="00857BF0"/>
    <w:rsid w:val="008A270A"/>
    <w:rsid w:val="008F056D"/>
    <w:rsid w:val="0092756A"/>
    <w:rsid w:val="009642EA"/>
    <w:rsid w:val="009679A8"/>
    <w:rsid w:val="009B7B82"/>
    <w:rsid w:val="009E1FD7"/>
    <w:rsid w:val="009F78E5"/>
    <w:rsid w:val="00A656B1"/>
    <w:rsid w:val="00A8545D"/>
    <w:rsid w:val="00AA2518"/>
    <w:rsid w:val="00AB61C3"/>
    <w:rsid w:val="00AF5468"/>
    <w:rsid w:val="00B13DB7"/>
    <w:rsid w:val="00B1691B"/>
    <w:rsid w:val="00B67026"/>
    <w:rsid w:val="00B855BE"/>
    <w:rsid w:val="00BE55F9"/>
    <w:rsid w:val="00C22F33"/>
    <w:rsid w:val="00C315C4"/>
    <w:rsid w:val="00CC486E"/>
    <w:rsid w:val="00D10D37"/>
    <w:rsid w:val="00D21B59"/>
    <w:rsid w:val="00D41F43"/>
    <w:rsid w:val="00D4284D"/>
    <w:rsid w:val="00D516A1"/>
    <w:rsid w:val="00D55786"/>
    <w:rsid w:val="00D6561C"/>
    <w:rsid w:val="00D71419"/>
    <w:rsid w:val="00D94D6A"/>
    <w:rsid w:val="00DD0B74"/>
    <w:rsid w:val="00DD700D"/>
    <w:rsid w:val="00DE36E0"/>
    <w:rsid w:val="00E13F4C"/>
    <w:rsid w:val="00E36548"/>
    <w:rsid w:val="00E52442"/>
    <w:rsid w:val="00E60718"/>
    <w:rsid w:val="00E6306E"/>
    <w:rsid w:val="00E670B6"/>
    <w:rsid w:val="00E819FF"/>
    <w:rsid w:val="00F5094A"/>
    <w:rsid w:val="00F50C4C"/>
    <w:rsid w:val="00F677F0"/>
    <w:rsid w:val="00F91CC3"/>
    <w:rsid w:val="00FA2B2D"/>
    <w:rsid w:val="00FA3431"/>
    <w:rsid w:val="00FC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ндарт"/>
    <w:basedOn w:val="a4"/>
    <w:link w:val="a5"/>
    <w:qFormat/>
    <w:rsid w:val="00B1691B"/>
    <w:pPr>
      <w:spacing w:line="276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a5">
    <w:name w:val="Стандарт Знак"/>
    <w:basedOn w:val="a0"/>
    <w:link w:val="a3"/>
    <w:rsid w:val="00B1691B"/>
    <w:rPr>
      <w:rFonts w:ascii="Times New Roman" w:hAnsi="Times New Roman"/>
      <w:sz w:val="24"/>
    </w:rPr>
  </w:style>
  <w:style w:type="paragraph" w:styleId="a4">
    <w:name w:val="No Spacing"/>
    <w:uiPriority w:val="1"/>
    <w:qFormat/>
    <w:rsid w:val="00B1691B"/>
    <w:pPr>
      <w:spacing w:after="0" w:line="240" w:lineRule="auto"/>
    </w:pPr>
  </w:style>
  <w:style w:type="paragraph" w:customStyle="1" w:styleId="ConsPlusNormal">
    <w:name w:val="ConsPlusNormal"/>
    <w:rsid w:val="00FC48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48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C48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ндарт"/>
    <w:basedOn w:val="a4"/>
    <w:link w:val="a5"/>
    <w:qFormat/>
    <w:rsid w:val="00B1691B"/>
    <w:pPr>
      <w:spacing w:line="276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a5">
    <w:name w:val="Стандарт Знак"/>
    <w:basedOn w:val="a0"/>
    <w:link w:val="a3"/>
    <w:rsid w:val="00B1691B"/>
    <w:rPr>
      <w:rFonts w:ascii="Times New Roman" w:hAnsi="Times New Roman"/>
      <w:sz w:val="24"/>
    </w:rPr>
  </w:style>
  <w:style w:type="paragraph" w:styleId="a4">
    <w:name w:val="No Spacing"/>
    <w:uiPriority w:val="1"/>
    <w:qFormat/>
    <w:rsid w:val="00B1691B"/>
    <w:pPr>
      <w:spacing w:after="0" w:line="240" w:lineRule="auto"/>
    </w:pPr>
  </w:style>
  <w:style w:type="paragraph" w:customStyle="1" w:styleId="ConsPlusNormal">
    <w:name w:val="ConsPlusNormal"/>
    <w:rsid w:val="00FC48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48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C48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35637-70E9-403A-AA23-503184EC3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9622</Words>
  <Characters>54848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Минэкономразвития РК</Company>
  <LinksUpToDate>false</LinksUpToDate>
  <CharactersWithSpaces>64342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Матвиюк</dc:creator>
  <cp:lastModifiedBy>Администратор</cp:lastModifiedBy>
  <cp:revision>2</cp:revision>
  <dcterms:created xsi:type="dcterms:W3CDTF">2016-06-21T13:25:00Z</dcterms:created>
  <dcterms:modified xsi:type="dcterms:W3CDTF">2016-06-21T13:25:00Z</dcterms:modified>
</cp:coreProperties>
</file>