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400B8A" w14:paraId="0389314B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6E21124C" w14:textId="77777777" w:rsidR="002D14F7" w:rsidRPr="00400B8A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0C3312" wp14:editId="3B100F2F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7CCB2" w14:textId="77777777" w:rsidR="002D14F7" w:rsidRPr="00400B8A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5D048F78" w14:textId="77777777" w:rsidR="002D14F7" w:rsidRPr="00400B8A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400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1300E163" w14:textId="77777777" w:rsidR="002D14F7" w:rsidRPr="00400B8A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400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23D350EF" w14:textId="77777777" w:rsidR="002D14F7" w:rsidRPr="00400B8A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49C9D" w14:textId="77777777" w:rsidR="002D14F7" w:rsidRPr="00400B8A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4134C045" w14:textId="77777777" w:rsidR="00953D77" w:rsidRPr="00400B8A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0EF7C" w14:textId="1686CE92" w:rsidR="00874196" w:rsidRPr="00400B8A" w:rsidRDefault="00A82542" w:rsidP="00A825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19 мая 2022 года</w:t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</w:r>
      <w:r w:rsidRPr="00400B8A">
        <w:rPr>
          <w:rFonts w:ascii="Times New Roman" w:hAnsi="Times New Roman" w:cs="Times New Roman"/>
          <w:sz w:val="24"/>
          <w:szCs w:val="24"/>
        </w:rPr>
        <w:tab/>
        <w:t xml:space="preserve">   № 358 </w:t>
      </w:r>
    </w:p>
    <w:p w14:paraId="47B02869" w14:textId="07EFDC47" w:rsidR="00874196" w:rsidRPr="00400B8A" w:rsidRDefault="00A82542" w:rsidP="00A8254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г.Кемь</w:t>
      </w:r>
    </w:p>
    <w:p w14:paraId="00D65819" w14:textId="4D083554" w:rsidR="00953D77" w:rsidRPr="00400B8A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644"/>
      </w:tblGrid>
      <w:tr w:rsidR="00953D77" w:rsidRPr="00400B8A" w14:paraId="08F1BE5E" w14:textId="77777777" w:rsidTr="00A82542">
        <w:trPr>
          <w:trHeight w:val="911"/>
        </w:trPr>
        <w:tc>
          <w:tcPr>
            <w:tcW w:w="4926" w:type="dxa"/>
          </w:tcPr>
          <w:p w14:paraId="39FE6490" w14:textId="546F06AF" w:rsidR="00593DB9" w:rsidRPr="00400B8A" w:rsidRDefault="002D14F7" w:rsidP="002F0364">
            <w:pPr>
              <w:pStyle w:val="a3"/>
              <w:ind w:left="-74" w:right="-108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8B1D84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</w:t>
            </w:r>
            <w:r w:rsidR="00247BC6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  <w:r w:rsidR="00336F5B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администрации Кемского муниципального района от </w:t>
            </w:r>
            <w:r w:rsidR="00FB27C2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="00336F5B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</w:t>
            </w:r>
            <w:r w:rsidR="00FB27C2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336F5B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</w:t>
            </w:r>
            <w:r w:rsidR="00FB27C2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336F5B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№ </w:t>
            </w:r>
            <w:r w:rsidR="00FB27C2" w:rsidRPr="00400B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522</w:t>
            </w:r>
          </w:p>
        </w:tc>
        <w:tc>
          <w:tcPr>
            <w:tcW w:w="4644" w:type="dxa"/>
            <w:shd w:val="clear" w:color="auto" w:fill="auto"/>
          </w:tcPr>
          <w:p w14:paraId="6F64CBF7" w14:textId="77777777" w:rsidR="002D14F7" w:rsidRPr="00400B8A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D20C489" w14:textId="77777777" w:rsidR="008C14A4" w:rsidRPr="00400B8A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2091F0" w14:textId="77777777" w:rsidR="00336F5B" w:rsidRPr="00400B8A" w:rsidRDefault="00336F5B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9B933B" w14:textId="5326329D" w:rsidR="002F0364" w:rsidRPr="00400B8A" w:rsidRDefault="002F0364" w:rsidP="002F0364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400B8A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</w:t>
      </w:r>
      <w:bookmarkStart w:id="0" w:name="_Hlk102727686"/>
      <w:r w:rsidRPr="00400B8A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Правительства Российской Федерации от </w:t>
      </w:r>
      <w:r w:rsidR="00192BE4" w:rsidRPr="00400B8A">
        <w:rPr>
          <w:rFonts w:ascii="Times New Roman" w:eastAsia="Calibri" w:hAnsi="Times New Roman"/>
          <w:sz w:val="24"/>
          <w:szCs w:val="24"/>
          <w:lang w:eastAsia="en-US"/>
        </w:rPr>
        <w:br/>
        <w:t>2 апреля 2022 года</w:t>
      </w:r>
      <w:r w:rsidRPr="00400B8A">
        <w:rPr>
          <w:rFonts w:ascii="Times New Roman" w:eastAsia="Calibri" w:hAnsi="Times New Roman"/>
          <w:sz w:val="24"/>
          <w:szCs w:val="24"/>
          <w:lang w:eastAsia="en-US"/>
        </w:rPr>
        <w:t xml:space="preserve">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Правительства Российской Федерации от </w:t>
      </w:r>
      <w:r w:rsidR="00192BE4" w:rsidRPr="00400B8A">
        <w:rPr>
          <w:rFonts w:ascii="Times New Roman" w:eastAsia="Calibri" w:hAnsi="Times New Roman"/>
          <w:sz w:val="24"/>
          <w:szCs w:val="24"/>
          <w:lang w:eastAsia="en-US"/>
        </w:rPr>
        <w:t>6 апреля 2022 года</w:t>
      </w:r>
      <w:r w:rsidRPr="00400B8A">
        <w:rPr>
          <w:rFonts w:ascii="Times New Roman" w:eastAsia="Calibri" w:hAnsi="Times New Roman"/>
          <w:sz w:val="24"/>
          <w:szCs w:val="24"/>
          <w:lang w:eastAsia="en-US"/>
        </w:rPr>
        <w:t xml:space="preserve">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</w:t>
      </w:r>
      <w:bookmarkEnd w:id="0"/>
      <w:r w:rsidRPr="00400B8A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2B6C247D" w14:textId="77777777" w:rsidR="002F0364" w:rsidRPr="00400B8A" w:rsidRDefault="002F0364" w:rsidP="002F0364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C09205" w14:textId="77777777" w:rsidR="002F0364" w:rsidRPr="00400B8A" w:rsidRDefault="002F0364" w:rsidP="002F0364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00B8A">
        <w:rPr>
          <w:rFonts w:ascii="Times New Roman" w:eastAsia="Calibri" w:hAnsi="Times New Roman"/>
          <w:sz w:val="24"/>
          <w:szCs w:val="24"/>
          <w:lang w:eastAsia="en-US"/>
        </w:rPr>
        <w:t>администрация Кемского муниципального района ПОСТАНОВЛЯЕТ:</w:t>
      </w:r>
    </w:p>
    <w:p w14:paraId="62C7EBB7" w14:textId="77777777" w:rsidR="00247BC6" w:rsidRPr="00400B8A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AADB7" w14:textId="6AC6EF58" w:rsidR="008B1D84" w:rsidRPr="00400B8A" w:rsidRDefault="00874196" w:rsidP="00312417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eastAsia="Times New Roman" w:hAnsi="Times New Roman" w:cs="Times New Roman"/>
          <w:sz w:val="24"/>
          <w:szCs w:val="24"/>
        </w:rPr>
        <w:t xml:space="preserve">Внести в административный регламент администрации Кемского муниципального района по предоставлению муниципальной услуги </w:t>
      </w:r>
      <w:r w:rsidRPr="00400B8A">
        <w:rPr>
          <w:rFonts w:ascii="Times New Roman" w:eastAsia="Calibri" w:hAnsi="Times New Roman"/>
          <w:sz w:val="24"/>
          <w:szCs w:val="24"/>
          <w:lang w:eastAsia="en-US"/>
        </w:rPr>
        <w:t xml:space="preserve">«Выдача разрешения </w:t>
      </w:r>
      <w:r w:rsidR="00E05BFB" w:rsidRPr="00400B8A">
        <w:rPr>
          <w:rFonts w:ascii="Times New Roman" w:eastAsia="Calibri" w:hAnsi="Times New Roman"/>
          <w:sz w:val="24"/>
          <w:szCs w:val="24"/>
          <w:lang w:eastAsia="en-US"/>
        </w:rPr>
        <w:t>на ввод объект</w:t>
      </w:r>
      <w:r w:rsidR="00FB27C2" w:rsidRPr="00400B8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E05BFB" w:rsidRPr="00400B8A">
        <w:rPr>
          <w:rFonts w:ascii="Times New Roman" w:eastAsia="Calibri" w:hAnsi="Times New Roman"/>
          <w:sz w:val="24"/>
          <w:szCs w:val="24"/>
          <w:lang w:eastAsia="en-US"/>
        </w:rPr>
        <w:t xml:space="preserve"> в эксплуатацию</w:t>
      </w:r>
      <w:r w:rsidRPr="00400B8A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400B8A">
        <w:rPr>
          <w:rFonts w:ascii="Times New Roman" w:eastAsia="Times New Roman" w:hAnsi="Times New Roman" w:cs="Times New Roman"/>
          <w:sz w:val="24"/>
          <w:szCs w:val="24"/>
        </w:rPr>
        <w:t>, утвержденный постановлением администрации Кем</w:t>
      </w:r>
      <w:r w:rsidR="00155CFE" w:rsidRPr="00400B8A">
        <w:rPr>
          <w:rFonts w:ascii="Times New Roman" w:eastAsia="Times New Roman" w:hAnsi="Times New Roman" w:cs="Times New Roman"/>
          <w:sz w:val="24"/>
          <w:szCs w:val="24"/>
        </w:rPr>
        <w:t xml:space="preserve">ского муниципального района от </w:t>
      </w:r>
      <w:r w:rsidR="00FB27C2" w:rsidRPr="00400B8A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400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7C2" w:rsidRPr="00400B8A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155CFE" w:rsidRPr="00400B8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FB27C2" w:rsidRPr="00400B8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00B8A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FB27C2" w:rsidRPr="00400B8A">
        <w:rPr>
          <w:rFonts w:ascii="Times New Roman" w:eastAsia="Times New Roman" w:hAnsi="Times New Roman" w:cs="Times New Roman"/>
          <w:sz w:val="24"/>
          <w:szCs w:val="24"/>
        </w:rPr>
        <w:t>522</w:t>
      </w:r>
      <w:r w:rsidR="008B1D84" w:rsidRPr="00400B8A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14:paraId="386EFC73" w14:textId="34AD8F3F" w:rsidR="003720AF" w:rsidRPr="00400B8A" w:rsidRDefault="00A82542" w:rsidP="00F345DC">
      <w:pPr>
        <w:pStyle w:val="a7"/>
        <w:tabs>
          <w:tab w:val="left" w:pos="993"/>
        </w:tabs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eastAsia="Times New Roman" w:hAnsi="Times New Roman" w:cs="Times New Roman"/>
          <w:sz w:val="24"/>
          <w:szCs w:val="24"/>
        </w:rPr>
        <w:t>пункт 2.2. изложить в следующей редакции</w:t>
      </w:r>
      <w:r w:rsidR="003720AF" w:rsidRPr="00400B8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BED5D3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«2.2. Муниципальная услуга предоставляется уполномоченным органом.</w:t>
      </w:r>
    </w:p>
    <w:p w14:paraId="271DBA9F" w14:textId="77777777" w:rsidR="00F345DC" w:rsidRPr="00400B8A" w:rsidRDefault="00F345DC" w:rsidP="00F345DC">
      <w:pPr>
        <w:widowControl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уполномоченным органом местного самоуправления - администрацией Кемского муниципального района. Непосредственно предоставляет муниципальную услугу структурное подразделение - отдел архитектуры и градостроительства администрации Кемского муниципального района.</w:t>
      </w:r>
    </w:p>
    <w:p w14:paraId="3A8D3DBA" w14:textId="1DC233F2" w:rsidR="00F345DC" w:rsidRPr="00400B8A" w:rsidRDefault="00F345DC" w:rsidP="00F345DC">
      <w:pPr>
        <w:widowControl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03775547"/>
      <w:r w:rsidRPr="00400B8A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6 апреля 2022 года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установлено, что:</w:t>
      </w:r>
    </w:p>
    <w:p w14:paraId="5785EBD9" w14:textId="77777777" w:rsidR="00F345DC" w:rsidRPr="00400B8A" w:rsidRDefault="00F345DC" w:rsidP="00F345DC">
      <w:pPr>
        <w:widowControl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00B8A">
        <w:rPr>
          <w:rFonts w:ascii="Times New Roman" w:eastAsia="Calibri" w:hAnsi="Times New Roman" w:cs="Times New Roman"/>
          <w:sz w:val="24"/>
          <w:szCs w:val="24"/>
        </w:rPr>
        <w:t xml:space="preserve">а) выдача разрешений на строительство объектов капитального строительства, не являющихся линейными объектами (далее - объект капитального строительства), на двух и более земельных участках и градостроительных планов таких земельных участков может осуществляться в соответствии с Правилами выдачи разрешений на строительство </w:t>
      </w:r>
      <w:r w:rsidRPr="00400B8A">
        <w:rPr>
          <w:rFonts w:ascii="Times New Roman" w:eastAsia="Calibri" w:hAnsi="Times New Roman" w:cs="Times New Roman"/>
          <w:sz w:val="24"/>
          <w:szCs w:val="24"/>
        </w:rPr>
        <w:lastRenderedPageBreak/>
        <w:t>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участков, утвержденными постановлением Правительства Российской Федерации от 6 апреля 2022 года № 603 (далее – Правила), в случае совокупности следующих условий:</w:t>
      </w:r>
    </w:p>
    <w:p w14:paraId="47B5D785" w14:textId="77777777" w:rsidR="00F345DC" w:rsidRPr="00400B8A" w:rsidRDefault="00F345DC" w:rsidP="00F345DC">
      <w:pPr>
        <w:widowControl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00B8A">
        <w:rPr>
          <w:rFonts w:ascii="Times New Roman" w:eastAsia="Calibri" w:hAnsi="Times New Roman" w:cs="Times New Roman"/>
          <w:sz w:val="24"/>
          <w:szCs w:val="24"/>
        </w:rPr>
        <w:t>указанные земельные участки являются смежными;</w:t>
      </w:r>
    </w:p>
    <w:p w14:paraId="2619F48A" w14:textId="77777777" w:rsidR="00F345DC" w:rsidRPr="00400B8A" w:rsidRDefault="00F345DC" w:rsidP="00F345DC">
      <w:pPr>
        <w:widowControl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00B8A">
        <w:rPr>
          <w:rFonts w:ascii="Times New Roman" w:eastAsia="Calibri" w:hAnsi="Times New Roman" w:cs="Times New Roman"/>
          <w:sz w:val="24"/>
          <w:szCs w:val="24"/>
        </w:rPr>
        <w:t>указанные земельные участки принадлежат одному лицу на праве собственности, и (или) на праве постоянного (бессрочного) пользования, и (или) на праве пожизненного наследуемого владения, и (или) на праве безвозмездного пользования;</w:t>
      </w:r>
    </w:p>
    <w:p w14:paraId="4CC72933" w14:textId="77777777" w:rsidR="00F345DC" w:rsidRPr="00400B8A" w:rsidRDefault="00F345DC" w:rsidP="00F345DC">
      <w:pPr>
        <w:widowControl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00B8A">
        <w:rPr>
          <w:rFonts w:ascii="Times New Roman" w:eastAsia="Calibri" w:hAnsi="Times New Roman" w:cs="Times New Roman"/>
          <w:sz w:val="24"/>
          <w:szCs w:val="24"/>
        </w:rPr>
        <w:t>указанные земельные участки имеют одинаковый вид разрешенного использования земельного участка, допускающий размещение объекта капитального строительства;</w:t>
      </w:r>
    </w:p>
    <w:p w14:paraId="0F8465EB" w14:textId="77777777" w:rsidR="00F345DC" w:rsidRPr="00400B8A" w:rsidRDefault="00F345DC" w:rsidP="00F345DC">
      <w:pPr>
        <w:widowControl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00B8A">
        <w:rPr>
          <w:rFonts w:ascii="Times New Roman" w:eastAsia="Calibri" w:hAnsi="Times New Roman" w:cs="Times New Roman"/>
          <w:sz w:val="24"/>
          <w:szCs w:val="24"/>
        </w:rPr>
        <w:t>б) выдача разрешений на ввод в эксплуатацию объектов капитального строительства осуществляется в соответствии с Правилами, в случае если разрешение на строительство было выдано в соответствии с Правилами;</w:t>
      </w:r>
    </w:p>
    <w:p w14:paraId="65469A6C" w14:textId="77777777" w:rsidR="00F345DC" w:rsidRPr="00400B8A" w:rsidRDefault="00F345DC" w:rsidP="00F345DC">
      <w:pPr>
        <w:widowControl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eastAsia="Calibri" w:hAnsi="Times New Roman" w:cs="Times New Roman"/>
          <w:sz w:val="24"/>
          <w:szCs w:val="24"/>
        </w:rPr>
        <w:t>в) разрешения на строительство объектов капитального строительства, выданные в соответствии с Правилами, действуют до истечения срока, на который они были выданы.</w:t>
      </w:r>
    </w:p>
    <w:bookmarkEnd w:id="1"/>
    <w:p w14:paraId="609F07F6" w14:textId="77777777" w:rsidR="00F345DC" w:rsidRPr="00400B8A" w:rsidRDefault="00F345DC" w:rsidP="00F345DC">
      <w:pPr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0B8A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осуществляется взаимодействие с государственными органами, органами местного самоуправления и организациями:</w:t>
      </w:r>
    </w:p>
    <w:p w14:paraId="50014354" w14:textId="77777777" w:rsidR="00F345DC" w:rsidRPr="00400B8A" w:rsidRDefault="00F345DC" w:rsidP="00F345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0B8A">
        <w:rPr>
          <w:rFonts w:ascii="Times New Roman" w:eastAsia="Calibri" w:hAnsi="Times New Roman" w:cs="Times New Roman"/>
          <w:sz w:val="24"/>
          <w:szCs w:val="24"/>
          <w:lang w:eastAsia="en-US"/>
        </w:rPr>
        <w:t>- администрациями поселений, входящих в состав Кемского муниципального района;</w:t>
      </w:r>
    </w:p>
    <w:p w14:paraId="5B80DAFC" w14:textId="77777777" w:rsidR="00F345DC" w:rsidRPr="00400B8A" w:rsidRDefault="00F345DC" w:rsidP="00F345DC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400B8A">
        <w:rPr>
          <w:rFonts w:ascii="Times New Roman" w:hAnsi="Times New Roman" w:cs="Times New Roman"/>
          <w:sz w:val="24"/>
          <w:szCs w:val="24"/>
          <w:lang w:eastAsia="ar-SA"/>
        </w:rPr>
        <w:t>- Управлением Федеральной службы государственной регистрации, кадастра и картографии по Республике Карелия;</w:t>
      </w:r>
    </w:p>
    <w:p w14:paraId="795DDDD8" w14:textId="77777777" w:rsidR="00F345DC" w:rsidRPr="00400B8A" w:rsidRDefault="00F345DC" w:rsidP="00F345DC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400B8A">
        <w:rPr>
          <w:rFonts w:ascii="Times New Roman" w:hAnsi="Times New Roman" w:cs="Times New Roman"/>
          <w:sz w:val="24"/>
          <w:szCs w:val="24"/>
          <w:lang w:eastAsia="ar-SA"/>
        </w:rPr>
        <w:t>- Министерством строительства Республики Карелия;</w:t>
      </w:r>
    </w:p>
    <w:p w14:paraId="2114A1AE" w14:textId="77777777" w:rsidR="00F345DC" w:rsidRPr="00400B8A" w:rsidRDefault="00F345DC" w:rsidP="00F345DC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400B8A">
        <w:rPr>
          <w:rFonts w:ascii="Times New Roman" w:hAnsi="Times New Roman" w:cs="Times New Roman"/>
          <w:sz w:val="24"/>
          <w:szCs w:val="24"/>
          <w:lang w:eastAsia="ar-SA"/>
        </w:rPr>
        <w:t>- Беломорским управлением Федеральной службы по экологическому технологическому и атомному надзору;</w:t>
      </w:r>
    </w:p>
    <w:p w14:paraId="2F8B4D94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- МФЦ, участвует в предоставлении муниципальной услуги в части:</w:t>
      </w:r>
    </w:p>
    <w:p w14:paraId="0E2BF78B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- информирования о порядке предоставления муниципальной услуги;</w:t>
      </w:r>
    </w:p>
    <w:p w14:paraId="47C43BA1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- приема заявлений и документов, необходимых для предоставления муниципальной услуги;</w:t>
      </w:r>
    </w:p>
    <w:p w14:paraId="4E3068CD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- выдачи результата предоставления муниципальной услуги.</w:t>
      </w:r>
    </w:p>
    <w:p w14:paraId="32316E18" w14:textId="77777777" w:rsidR="00F345DC" w:rsidRPr="00400B8A" w:rsidRDefault="00F345DC" w:rsidP="00F345DC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D595E98" w14:textId="77777777" w:rsidR="00F345DC" w:rsidRPr="00400B8A" w:rsidRDefault="00F345DC" w:rsidP="00F345DC">
      <w:pPr>
        <w:suppressAutoHyphens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Органы и организации, обращения заявителя в которые необходимо для предоставления муниципальной услуги:</w:t>
      </w:r>
    </w:p>
    <w:p w14:paraId="588EB8D2" w14:textId="77777777" w:rsidR="00F345DC" w:rsidRPr="00400B8A" w:rsidRDefault="00F345DC" w:rsidP="00F345DC">
      <w:pPr>
        <w:suppressAutoHyphens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- организации, осуществляющие эксплуатацию сетей инженерно- технического обеспечения.</w:t>
      </w:r>
    </w:p>
    <w:p w14:paraId="765534B1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Заявитель также вправе направить заявление и документы почтовым отправлением или подать заявление на выдачу разрешения на ввод объекта в эксплуатацию с помощью ЕПГУ, РПГУ (при наличии технической возможности).</w:t>
      </w:r>
    </w:p>
    <w:p w14:paraId="3DD3536D" w14:textId="77777777" w:rsidR="00F345DC" w:rsidRPr="00400B8A" w:rsidRDefault="00F345DC" w:rsidP="00F345DC">
      <w:pPr>
        <w:pStyle w:val="ConsPlusNormal"/>
        <w:rPr>
          <w:szCs w:val="24"/>
        </w:rPr>
      </w:pPr>
      <w:bookmarkStart w:id="2" w:name="_Hlk103775781"/>
      <w:r w:rsidRPr="00400B8A">
        <w:rPr>
          <w:szCs w:val="24"/>
        </w:rPr>
        <w:t>Для ввода объекта капитального строительства, не являющегося линейным объектом, в эксплуатацию заявитель обращается в уполномоченный орган в соответствии с частью 2 статьи 55 Градостроительного кодекса Российской Федерации с заявлением о выдаче разрешения на ввод в эксплуатацию с приложением документов, указанных в пунктах 2 - 12 части 3 статьи 55 Градостроительного кодекса Российской Федерации, а также правоустанавливающих документов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объектом.</w:t>
      </w:r>
    </w:p>
    <w:p w14:paraId="6F345071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Рассмотрение документов, указанных в пункте 10 Правил, утвержденные Постановлением Правительства Российской Федерации от 06.04.2022 № 603 и выдача разрешения на ввод в эксплуатацию объекта капитального строительства, не являющегося линейным объектом, осуществляются в соответствии со статьей 55 Градостроительного кодекса Российской Федерации.</w:t>
      </w:r>
    </w:p>
    <w:bookmarkEnd w:id="2"/>
    <w:p w14:paraId="44FEE2B5" w14:textId="77777777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 xml:space="preserve">Документы, указанные в пункте 2.6.1 настоящего административного регламента, </w:t>
      </w:r>
      <w:r w:rsidRPr="00400B8A">
        <w:rPr>
          <w:szCs w:val="24"/>
        </w:rPr>
        <w:lastRenderedPageBreak/>
        <w:t>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014C03B6" w14:textId="2C6056A0" w:rsidR="00F345DC" w:rsidRPr="00400B8A" w:rsidRDefault="00F345DC" w:rsidP="00F345DC">
      <w:pPr>
        <w:pStyle w:val="ConsPlusNormal"/>
        <w:rPr>
          <w:szCs w:val="24"/>
        </w:rPr>
      </w:pPr>
      <w:r w:rsidRPr="00400B8A">
        <w:rPr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муниципального образования Республики Карелия (далее – 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услуги.»;</w:t>
      </w:r>
    </w:p>
    <w:p w14:paraId="43BB0D82" w14:textId="03B795D2" w:rsidR="002F0364" w:rsidRPr="00400B8A" w:rsidRDefault="00D47C80" w:rsidP="002F0364">
      <w:pPr>
        <w:pStyle w:val="a7"/>
        <w:tabs>
          <w:tab w:val="left" w:pos="993"/>
        </w:tabs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 xml:space="preserve">подпункты </w:t>
      </w:r>
      <w:bookmarkStart w:id="3" w:name="_Hlk103775850"/>
      <w:r w:rsidRPr="00400B8A">
        <w:rPr>
          <w:rFonts w:ascii="Times New Roman" w:hAnsi="Times New Roman" w:cs="Times New Roman"/>
          <w:sz w:val="24"/>
          <w:szCs w:val="24"/>
        </w:rPr>
        <w:t>2.6.1.2.2., 2.6.1.2.4., 2.6.1.2.5., 2.6.1.2.9.</w:t>
      </w:r>
      <w:bookmarkEnd w:id="3"/>
      <w:r w:rsidRPr="00400B8A">
        <w:rPr>
          <w:rFonts w:ascii="Times New Roman" w:hAnsi="Times New Roman" w:cs="Times New Roman"/>
          <w:sz w:val="24"/>
          <w:szCs w:val="24"/>
        </w:rPr>
        <w:t xml:space="preserve"> </w:t>
      </w:r>
      <w:r w:rsidR="000A3133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C60C54" w:rsidRPr="00400B8A">
        <w:rPr>
          <w:rFonts w:ascii="Times New Roman" w:hAnsi="Times New Roman" w:cs="Times New Roman"/>
          <w:sz w:val="24"/>
          <w:szCs w:val="24"/>
        </w:rPr>
        <w:t>.</w:t>
      </w:r>
    </w:p>
    <w:p w14:paraId="5BA767BD" w14:textId="732DE30C" w:rsidR="008D3856" w:rsidRPr="00400B8A" w:rsidRDefault="008D3856" w:rsidP="0096376B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404396FA" w14:textId="2B60DACD" w:rsidR="008D3856" w:rsidRPr="00400B8A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155CFE" w:rsidRPr="00400B8A">
        <w:rPr>
          <w:rFonts w:ascii="Times New Roman" w:eastAsia="Times New Roman" w:hAnsi="Times New Roman" w:cs="Times New Roman"/>
          <w:sz w:val="24"/>
          <w:szCs w:val="24"/>
        </w:rPr>
        <w:t xml:space="preserve">м, возникшим с </w:t>
      </w:r>
      <w:r w:rsidR="008C5981" w:rsidRPr="00400B8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0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C54" w:rsidRPr="00400B8A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155CFE" w:rsidRPr="00400B8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C60C54" w:rsidRPr="00400B8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00B8A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7C03BC13" w14:textId="49E2A681" w:rsidR="008D3856" w:rsidRPr="00400B8A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1A8493" w14:textId="6F5CA97B" w:rsidR="00192BE4" w:rsidRPr="00400B8A" w:rsidRDefault="00192BE4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EC8B9" w14:textId="77777777" w:rsidR="00192BE4" w:rsidRPr="00400B8A" w:rsidRDefault="00192BE4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44FFD5" w14:textId="5BDC0AC0" w:rsidR="00F87D17" w:rsidRPr="00400B8A" w:rsidRDefault="002F0364" w:rsidP="00C60C54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14:paraId="23955513" w14:textId="42888123" w:rsidR="002F0364" w:rsidRPr="00400B8A" w:rsidRDefault="002F0364" w:rsidP="00C60C54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14:paraId="59F235F1" w14:textId="55151288" w:rsidR="008D3856" w:rsidRPr="00400B8A" w:rsidRDefault="002F0364" w:rsidP="00C60C54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="00C60C54" w:rsidRPr="00400B8A">
        <w:rPr>
          <w:rFonts w:ascii="Times New Roman" w:eastAsia="Times New Roman" w:hAnsi="Times New Roman" w:cs="Times New Roman"/>
          <w:sz w:val="24"/>
          <w:szCs w:val="24"/>
        </w:rPr>
        <w:tab/>
      </w:r>
      <w:r w:rsidRPr="00400B8A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8D3856" w:rsidRPr="00400B8A" w:rsidSect="00FB27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798E" w14:textId="77777777" w:rsidR="007A5F6E" w:rsidRDefault="007A5F6E" w:rsidP="002F0364">
      <w:r>
        <w:separator/>
      </w:r>
    </w:p>
  </w:endnote>
  <w:endnote w:type="continuationSeparator" w:id="0">
    <w:p w14:paraId="647CABF0" w14:textId="77777777" w:rsidR="007A5F6E" w:rsidRDefault="007A5F6E" w:rsidP="002F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C1D7" w14:textId="77777777" w:rsidR="007A5F6E" w:rsidRDefault="007A5F6E" w:rsidP="002F0364">
      <w:r>
        <w:separator/>
      </w:r>
    </w:p>
  </w:footnote>
  <w:footnote w:type="continuationSeparator" w:id="0">
    <w:p w14:paraId="5E6AB3BB" w14:textId="77777777" w:rsidR="007A5F6E" w:rsidRDefault="007A5F6E" w:rsidP="002F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5876681">
    <w:abstractNumId w:val="3"/>
  </w:num>
  <w:num w:numId="2" w16cid:durableId="124278690">
    <w:abstractNumId w:val="6"/>
  </w:num>
  <w:num w:numId="3" w16cid:durableId="807237914">
    <w:abstractNumId w:val="9"/>
  </w:num>
  <w:num w:numId="4" w16cid:durableId="1120343192">
    <w:abstractNumId w:val="10"/>
  </w:num>
  <w:num w:numId="5" w16cid:durableId="668604026">
    <w:abstractNumId w:val="7"/>
  </w:num>
  <w:num w:numId="6" w16cid:durableId="2058311665">
    <w:abstractNumId w:val="8"/>
  </w:num>
  <w:num w:numId="7" w16cid:durableId="1123381796">
    <w:abstractNumId w:val="2"/>
  </w:num>
  <w:num w:numId="8" w16cid:durableId="518815224">
    <w:abstractNumId w:val="1"/>
  </w:num>
  <w:num w:numId="9" w16cid:durableId="504132772">
    <w:abstractNumId w:val="5"/>
  </w:num>
  <w:num w:numId="10" w16cid:durableId="361904656">
    <w:abstractNumId w:val="0"/>
  </w:num>
  <w:num w:numId="11" w16cid:durableId="2127888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FE7"/>
    <w:rsid w:val="000100F0"/>
    <w:rsid w:val="00035B51"/>
    <w:rsid w:val="00052271"/>
    <w:rsid w:val="000A3133"/>
    <w:rsid w:val="000B28AD"/>
    <w:rsid w:val="000F2C69"/>
    <w:rsid w:val="0010728F"/>
    <w:rsid w:val="00155CFE"/>
    <w:rsid w:val="00180A3D"/>
    <w:rsid w:val="00192BE4"/>
    <w:rsid w:val="0020568A"/>
    <w:rsid w:val="00230F19"/>
    <w:rsid w:val="002436EC"/>
    <w:rsid w:val="00247BC6"/>
    <w:rsid w:val="002A5593"/>
    <w:rsid w:val="002A6663"/>
    <w:rsid w:val="002D14F7"/>
    <w:rsid w:val="002F0364"/>
    <w:rsid w:val="002F06B2"/>
    <w:rsid w:val="002F6584"/>
    <w:rsid w:val="00312417"/>
    <w:rsid w:val="00336F5B"/>
    <w:rsid w:val="003720AF"/>
    <w:rsid w:val="00373506"/>
    <w:rsid w:val="00376075"/>
    <w:rsid w:val="0037701B"/>
    <w:rsid w:val="003774FA"/>
    <w:rsid w:val="003B309E"/>
    <w:rsid w:val="003C1FE7"/>
    <w:rsid w:val="00400B8A"/>
    <w:rsid w:val="004024B2"/>
    <w:rsid w:val="00415230"/>
    <w:rsid w:val="00452F2B"/>
    <w:rsid w:val="0046105F"/>
    <w:rsid w:val="00491EB2"/>
    <w:rsid w:val="004D2DF3"/>
    <w:rsid w:val="00505247"/>
    <w:rsid w:val="00542DFB"/>
    <w:rsid w:val="00593DB9"/>
    <w:rsid w:val="005A5A72"/>
    <w:rsid w:val="005F2CC9"/>
    <w:rsid w:val="00653557"/>
    <w:rsid w:val="006A3F7F"/>
    <w:rsid w:val="006F7941"/>
    <w:rsid w:val="00704676"/>
    <w:rsid w:val="007125CF"/>
    <w:rsid w:val="00732FAB"/>
    <w:rsid w:val="007501AC"/>
    <w:rsid w:val="007A5F6E"/>
    <w:rsid w:val="007E3D9D"/>
    <w:rsid w:val="007F6182"/>
    <w:rsid w:val="00855643"/>
    <w:rsid w:val="00874196"/>
    <w:rsid w:val="008B1D84"/>
    <w:rsid w:val="008C14A4"/>
    <w:rsid w:val="008C5981"/>
    <w:rsid w:val="008D3856"/>
    <w:rsid w:val="00953D77"/>
    <w:rsid w:val="0096376B"/>
    <w:rsid w:val="00971073"/>
    <w:rsid w:val="009B63DB"/>
    <w:rsid w:val="009B7916"/>
    <w:rsid w:val="009F2A02"/>
    <w:rsid w:val="00A82542"/>
    <w:rsid w:val="00AD4437"/>
    <w:rsid w:val="00B04847"/>
    <w:rsid w:val="00B64764"/>
    <w:rsid w:val="00B64A71"/>
    <w:rsid w:val="00B75F2F"/>
    <w:rsid w:val="00B86131"/>
    <w:rsid w:val="00BB683D"/>
    <w:rsid w:val="00BC3077"/>
    <w:rsid w:val="00C00593"/>
    <w:rsid w:val="00C0505D"/>
    <w:rsid w:val="00C06B98"/>
    <w:rsid w:val="00C53670"/>
    <w:rsid w:val="00C60C54"/>
    <w:rsid w:val="00C74C33"/>
    <w:rsid w:val="00CB219D"/>
    <w:rsid w:val="00CE40B2"/>
    <w:rsid w:val="00CF48CE"/>
    <w:rsid w:val="00D11649"/>
    <w:rsid w:val="00D47C80"/>
    <w:rsid w:val="00D75ECC"/>
    <w:rsid w:val="00DA0C23"/>
    <w:rsid w:val="00DC7521"/>
    <w:rsid w:val="00E05BFB"/>
    <w:rsid w:val="00E41CDA"/>
    <w:rsid w:val="00E57DA1"/>
    <w:rsid w:val="00F345DC"/>
    <w:rsid w:val="00F43CC5"/>
    <w:rsid w:val="00F87D17"/>
    <w:rsid w:val="00F9710E"/>
    <w:rsid w:val="00FB27C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3728"/>
  <w15:docId w15:val="{E286BC81-8548-4297-8C84-8776A75E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F03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036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F03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03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Chervova</cp:lastModifiedBy>
  <cp:revision>62</cp:revision>
  <cp:lastPrinted>2022-05-20T13:33:00Z</cp:lastPrinted>
  <dcterms:created xsi:type="dcterms:W3CDTF">2016-05-30T07:37:00Z</dcterms:created>
  <dcterms:modified xsi:type="dcterms:W3CDTF">2022-05-20T13:33:00Z</dcterms:modified>
</cp:coreProperties>
</file>