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23"/>
      </w:tblGrid>
      <w:tr w:rsidR="002D14F7" w:rsidRPr="00C53D44" w14:paraId="645FBE16" w14:textId="77777777" w:rsidTr="00C00593">
        <w:trPr>
          <w:cantSplit/>
          <w:trHeight w:val="108"/>
          <w:jc w:val="center"/>
        </w:trPr>
        <w:tc>
          <w:tcPr>
            <w:tcW w:w="9623" w:type="dxa"/>
            <w:tcBorders>
              <w:top w:val="nil"/>
              <w:left w:val="nil"/>
              <w:bottom w:val="nil"/>
              <w:right w:val="nil"/>
            </w:tcBorders>
          </w:tcPr>
          <w:p w14:paraId="2FE91F83" w14:textId="77777777" w:rsidR="002D14F7" w:rsidRPr="00C53D44" w:rsidRDefault="002D14F7" w:rsidP="002D14F7">
            <w:pPr>
              <w:ind w:firstLine="720"/>
              <w:jc w:val="center"/>
              <w:rPr>
                <w:rFonts w:ascii="Times New Roman" w:eastAsia="Times New Roman" w:hAnsi="Times New Roman" w:cs="Times New Roman"/>
                <w:sz w:val="24"/>
                <w:szCs w:val="24"/>
              </w:rPr>
            </w:pPr>
            <w:r w:rsidRPr="00C53D44">
              <w:rPr>
                <w:rFonts w:ascii="Times New Roman" w:eastAsia="Times New Roman" w:hAnsi="Times New Roman" w:cs="Times New Roman"/>
                <w:noProof/>
                <w:sz w:val="24"/>
                <w:szCs w:val="24"/>
              </w:rPr>
              <w:drawing>
                <wp:inline distT="0" distB="0" distL="0" distR="0" wp14:anchorId="13A0FD7A" wp14:editId="2228F715">
                  <wp:extent cx="666750" cy="819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66750" cy="819150"/>
                          </a:xfrm>
                          <a:prstGeom prst="rect">
                            <a:avLst/>
                          </a:prstGeom>
                          <a:noFill/>
                          <a:ln>
                            <a:noFill/>
                          </a:ln>
                        </pic:spPr>
                      </pic:pic>
                    </a:graphicData>
                  </a:graphic>
                </wp:inline>
              </w:drawing>
            </w:r>
          </w:p>
          <w:p w14:paraId="1D6AA568" w14:textId="77777777" w:rsidR="002D14F7" w:rsidRPr="00C53D44" w:rsidRDefault="002D14F7" w:rsidP="002D14F7">
            <w:pPr>
              <w:ind w:firstLine="720"/>
              <w:jc w:val="center"/>
              <w:rPr>
                <w:rFonts w:ascii="Times New Roman" w:eastAsia="Times New Roman" w:hAnsi="Times New Roman" w:cs="Times New Roman"/>
                <w:b/>
                <w:sz w:val="24"/>
                <w:szCs w:val="24"/>
              </w:rPr>
            </w:pPr>
            <w:r w:rsidRPr="00C53D44">
              <w:rPr>
                <w:rFonts w:ascii="Times New Roman" w:eastAsia="Times New Roman" w:hAnsi="Times New Roman" w:cs="Times New Roman"/>
                <w:b/>
                <w:sz w:val="24"/>
                <w:szCs w:val="24"/>
              </w:rPr>
              <w:t>Российская Федерация</w:t>
            </w:r>
          </w:p>
          <w:p w14:paraId="1F583ED4" w14:textId="77777777" w:rsidR="002D14F7" w:rsidRPr="00C53D44" w:rsidRDefault="002D14F7" w:rsidP="002D14F7">
            <w:pPr>
              <w:keepNext/>
              <w:ind w:firstLine="720"/>
              <w:jc w:val="center"/>
              <w:outlineLvl w:val="0"/>
              <w:rPr>
                <w:rFonts w:ascii="Times New Roman" w:eastAsia="Times New Roman" w:hAnsi="Times New Roman" w:cs="Times New Roman"/>
                <w:b/>
                <w:sz w:val="24"/>
                <w:szCs w:val="24"/>
                <w:lang w:val="x-none"/>
              </w:rPr>
            </w:pPr>
            <w:r w:rsidRPr="00C53D44">
              <w:rPr>
                <w:rFonts w:ascii="Times New Roman" w:eastAsia="Times New Roman" w:hAnsi="Times New Roman" w:cs="Times New Roman"/>
                <w:b/>
                <w:sz w:val="24"/>
                <w:szCs w:val="24"/>
                <w:lang w:val="x-none"/>
              </w:rPr>
              <w:t>Республика Карелия</w:t>
            </w:r>
          </w:p>
          <w:p w14:paraId="176F1FC3" w14:textId="77777777" w:rsidR="002D14F7" w:rsidRPr="00C53D44" w:rsidRDefault="002D14F7" w:rsidP="002D14F7">
            <w:pPr>
              <w:keepNext/>
              <w:ind w:firstLine="720"/>
              <w:jc w:val="center"/>
              <w:outlineLvl w:val="1"/>
              <w:rPr>
                <w:rFonts w:ascii="Times New Roman" w:eastAsia="Times New Roman" w:hAnsi="Times New Roman" w:cs="Times New Roman"/>
                <w:b/>
                <w:sz w:val="24"/>
                <w:szCs w:val="24"/>
                <w:lang w:val="x-none"/>
              </w:rPr>
            </w:pPr>
            <w:r w:rsidRPr="00C53D44">
              <w:rPr>
                <w:rFonts w:ascii="Times New Roman" w:eastAsia="Times New Roman" w:hAnsi="Times New Roman" w:cs="Times New Roman"/>
                <w:b/>
                <w:sz w:val="24"/>
                <w:szCs w:val="24"/>
                <w:lang w:val="x-none"/>
              </w:rPr>
              <w:t>Администрация Кемского муниципального района</w:t>
            </w:r>
          </w:p>
          <w:p w14:paraId="1D224007" w14:textId="77777777" w:rsidR="002D14F7" w:rsidRPr="00C53D44" w:rsidRDefault="002D14F7" w:rsidP="002D14F7">
            <w:pPr>
              <w:ind w:firstLine="720"/>
              <w:jc w:val="center"/>
              <w:rPr>
                <w:rFonts w:ascii="Times New Roman" w:eastAsia="Times New Roman" w:hAnsi="Times New Roman" w:cs="Times New Roman"/>
                <w:sz w:val="24"/>
                <w:szCs w:val="24"/>
              </w:rPr>
            </w:pPr>
          </w:p>
          <w:p w14:paraId="45FF0B42" w14:textId="77777777" w:rsidR="002D14F7" w:rsidRPr="00C53D44" w:rsidRDefault="002D14F7" w:rsidP="002D14F7">
            <w:pPr>
              <w:keepNext/>
              <w:ind w:firstLine="720"/>
              <w:jc w:val="center"/>
              <w:outlineLvl w:val="0"/>
              <w:rPr>
                <w:rFonts w:ascii="Times New Roman" w:eastAsia="Times New Roman" w:hAnsi="Times New Roman" w:cs="Times New Roman"/>
                <w:sz w:val="24"/>
                <w:szCs w:val="24"/>
              </w:rPr>
            </w:pPr>
            <w:r w:rsidRPr="00C53D44">
              <w:rPr>
                <w:rFonts w:ascii="Times New Roman" w:eastAsia="Times New Roman" w:hAnsi="Times New Roman" w:cs="Times New Roman"/>
                <w:b/>
                <w:sz w:val="24"/>
                <w:szCs w:val="24"/>
                <w:lang w:val="x-none"/>
              </w:rPr>
              <w:t>П О С Т А Н О В Л Е Н И Е</w:t>
            </w:r>
          </w:p>
        </w:tc>
      </w:tr>
    </w:tbl>
    <w:p w14:paraId="40845225" w14:textId="77777777" w:rsidR="00F60379" w:rsidRPr="00C53D44" w:rsidRDefault="00F60379" w:rsidP="00F60379">
      <w:pPr>
        <w:ind w:firstLine="0"/>
        <w:rPr>
          <w:rFonts w:ascii="Times New Roman" w:hAnsi="Times New Roman" w:cs="Times New Roman"/>
          <w:sz w:val="24"/>
          <w:szCs w:val="24"/>
        </w:rPr>
      </w:pPr>
    </w:p>
    <w:p w14:paraId="1B02221E" w14:textId="0E03D548" w:rsidR="00874196" w:rsidRPr="00C53D44" w:rsidRDefault="00F60379" w:rsidP="00F60379">
      <w:pPr>
        <w:ind w:firstLine="0"/>
        <w:rPr>
          <w:rFonts w:ascii="Times New Roman" w:hAnsi="Times New Roman" w:cs="Times New Roman"/>
          <w:sz w:val="24"/>
          <w:szCs w:val="24"/>
        </w:rPr>
      </w:pPr>
      <w:r w:rsidRPr="00C53D44">
        <w:rPr>
          <w:rFonts w:ascii="Times New Roman" w:hAnsi="Times New Roman" w:cs="Times New Roman"/>
          <w:sz w:val="24"/>
          <w:szCs w:val="24"/>
        </w:rPr>
        <w:t>19 мая 2022 года</w:t>
      </w:r>
      <w:r w:rsidRPr="00C53D44">
        <w:rPr>
          <w:rFonts w:ascii="Times New Roman" w:hAnsi="Times New Roman" w:cs="Times New Roman"/>
          <w:sz w:val="24"/>
          <w:szCs w:val="24"/>
        </w:rPr>
        <w:tab/>
      </w:r>
      <w:r w:rsidRPr="00C53D44">
        <w:rPr>
          <w:rFonts w:ascii="Times New Roman" w:hAnsi="Times New Roman" w:cs="Times New Roman"/>
          <w:sz w:val="24"/>
          <w:szCs w:val="24"/>
        </w:rPr>
        <w:tab/>
      </w:r>
      <w:r w:rsidRPr="00C53D44">
        <w:rPr>
          <w:rFonts w:ascii="Times New Roman" w:hAnsi="Times New Roman" w:cs="Times New Roman"/>
          <w:sz w:val="24"/>
          <w:szCs w:val="24"/>
        </w:rPr>
        <w:tab/>
      </w:r>
      <w:r w:rsidRPr="00C53D44">
        <w:rPr>
          <w:rFonts w:ascii="Times New Roman" w:hAnsi="Times New Roman" w:cs="Times New Roman"/>
          <w:sz w:val="24"/>
          <w:szCs w:val="24"/>
        </w:rPr>
        <w:tab/>
      </w:r>
      <w:r w:rsidRPr="00C53D44">
        <w:rPr>
          <w:rFonts w:ascii="Times New Roman" w:hAnsi="Times New Roman" w:cs="Times New Roman"/>
          <w:sz w:val="24"/>
          <w:szCs w:val="24"/>
        </w:rPr>
        <w:tab/>
      </w:r>
      <w:r w:rsidRPr="00C53D44">
        <w:rPr>
          <w:rFonts w:ascii="Times New Roman" w:hAnsi="Times New Roman" w:cs="Times New Roman"/>
          <w:sz w:val="24"/>
          <w:szCs w:val="24"/>
        </w:rPr>
        <w:tab/>
      </w:r>
      <w:r w:rsidRPr="00C53D44">
        <w:rPr>
          <w:rFonts w:ascii="Times New Roman" w:hAnsi="Times New Roman" w:cs="Times New Roman"/>
          <w:sz w:val="24"/>
          <w:szCs w:val="24"/>
        </w:rPr>
        <w:tab/>
      </w:r>
      <w:r w:rsidRPr="00C53D44">
        <w:rPr>
          <w:rFonts w:ascii="Times New Roman" w:hAnsi="Times New Roman" w:cs="Times New Roman"/>
          <w:sz w:val="24"/>
          <w:szCs w:val="24"/>
        </w:rPr>
        <w:tab/>
      </w:r>
      <w:r w:rsidRPr="00C53D44">
        <w:rPr>
          <w:rFonts w:ascii="Times New Roman" w:hAnsi="Times New Roman" w:cs="Times New Roman"/>
          <w:sz w:val="24"/>
          <w:szCs w:val="24"/>
        </w:rPr>
        <w:tab/>
      </w:r>
      <w:r w:rsidRPr="00C53D44">
        <w:rPr>
          <w:rFonts w:ascii="Times New Roman" w:hAnsi="Times New Roman" w:cs="Times New Roman"/>
          <w:sz w:val="24"/>
          <w:szCs w:val="24"/>
        </w:rPr>
        <w:tab/>
        <w:t xml:space="preserve">   № 357</w:t>
      </w:r>
    </w:p>
    <w:p w14:paraId="3BE38721" w14:textId="45664CD8" w:rsidR="00874196" w:rsidRPr="00C53D44" w:rsidRDefault="00F60379" w:rsidP="00F60379">
      <w:pPr>
        <w:ind w:firstLine="0"/>
        <w:rPr>
          <w:rFonts w:ascii="Times New Roman" w:hAnsi="Times New Roman" w:cs="Times New Roman"/>
          <w:sz w:val="24"/>
          <w:szCs w:val="24"/>
        </w:rPr>
      </w:pPr>
      <w:r w:rsidRPr="00C53D44">
        <w:rPr>
          <w:rFonts w:ascii="Times New Roman" w:hAnsi="Times New Roman" w:cs="Times New Roman"/>
          <w:sz w:val="24"/>
          <w:szCs w:val="24"/>
        </w:rPr>
        <w:t>г.Кемь</w:t>
      </w:r>
    </w:p>
    <w:p w14:paraId="1906F735" w14:textId="77777777" w:rsidR="00976774" w:rsidRPr="00C53D44" w:rsidRDefault="00976774" w:rsidP="002D14F7">
      <w:pPr>
        <w:jc w:val="center"/>
        <w:rPr>
          <w:rFonts w:ascii="Times New Roman" w:hAnsi="Times New Roman" w:cs="Times New Roman"/>
          <w:sz w:val="24"/>
          <w:szCs w:val="24"/>
        </w:rPr>
      </w:pPr>
    </w:p>
    <w:tbl>
      <w:tblPr>
        <w:tblStyle w:val="a6"/>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37"/>
        <w:gridCol w:w="4233"/>
      </w:tblGrid>
      <w:tr w:rsidR="00C53D44" w:rsidRPr="00C53D44" w14:paraId="2D4D32CF" w14:textId="77777777" w:rsidTr="00C001C9">
        <w:trPr>
          <w:trHeight w:val="911"/>
          <w:jc w:val="center"/>
        </w:trPr>
        <w:tc>
          <w:tcPr>
            <w:tcW w:w="5495" w:type="dxa"/>
          </w:tcPr>
          <w:p w14:paraId="2BEFA961" w14:textId="513FDFF3" w:rsidR="00503A48" w:rsidRPr="00C53D44" w:rsidRDefault="002D14F7" w:rsidP="00A14959">
            <w:pPr>
              <w:pStyle w:val="a3"/>
              <w:ind w:firstLine="0"/>
              <w:jc w:val="left"/>
              <w:rPr>
                <w:rFonts w:ascii="Times New Roman" w:hAnsi="Times New Roman"/>
                <w:sz w:val="24"/>
                <w:szCs w:val="24"/>
              </w:rPr>
            </w:pPr>
            <w:r w:rsidRPr="00C53D44">
              <w:rPr>
                <w:rFonts w:ascii="Times New Roman" w:eastAsia="Calibri" w:hAnsi="Times New Roman"/>
                <w:sz w:val="24"/>
                <w:szCs w:val="24"/>
                <w:lang w:eastAsia="en-US"/>
              </w:rPr>
              <w:t>О</w:t>
            </w:r>
            <w:r w:rsidR="00503B7B" w:rsidRPr="00C53D44">
              <w:rPr>
                <w:rFonts w:ascii="Times New Roman" w:eastAsia="Calibri" w:hAnsi="Times New Roman"/>
                <w:sz w:val="24"/>
                <w:szCs w:val="24"/>
                <w:lang w:eastAsia="en-US"/>
              </w:rPr>
              <w:t xml:space="preserve"> внесении изменений</w:t>
            </w:r>
            <w:r w:rsidR="00F01F73" w:rsidRPr="00C53D44">
              <w:rPr>
                <w:rFonts w:ascii="Times New Roman" w:eastAsia="Calibri" w:hAnsi="Times New Roman"/>
                <w:sz w:val="24"/>
                <w:szCs w:val="24"/>
                <w:lang w:eastAsia="en-US"/>
              </w:rPr>
              <w:t xml:space="preserve"> </w:t>
            </w:r>
            <w:r w:rsidR="00733415" w:rsidRPr="00C53D44">
              <w:rPr>
                <w:rFonts w:ascii="Times New Roman" w:eastAsia="Calibri" w:hAnsi="Times New Roman"/>
                <w:sz w:val="24"/>
                <w:szCs w:val="24"/>
                <w:lang w:eastAsia="en-US"/>
              </w:rPr>
              <w:t>в постановление администрации</w:t>
            </w:r>
            <w:r w:rsidR="00F01F73" w:rsidRPr="00C53D44">
              <w:rPr>
                <w:rFonts w:ascii="Times New Roman" w:eastAsia="Calibri" w:hAnsi="Times New Roman"/>
                <w:sz w:val="24"/>
                <w:szCs w:val="24"/>
                <w:lang w:eastAsia="en-US"/>
              </w:rPr>
              <w:t xml:space="preserve"> </w:t>
            </w:r>
            <w:r w:rsidR="00733415" w:rsidRPr="00C53D44">
              <w:rPr>
                <w:rFonts w:ascii="Times New Roman" w:eastAsia="Calibri" w:hAnsi="Times New Roman"/>
                <w:sz w:val="24"/>
                <w:szCs w:val="24"/>
                <w:lang w:eastAsia="en-US"/>
              </w:rPr>
              <w:t>Кемского муниципального района</w:t>
            </w:r>
            <w:r w:rsidR="00A14959" w:rsidRPr="00C53D44">
              <w:rPr>
                <w:rFonts w:ascii="Times New Roman" w:eastAsia="Calibri" w:hAnsi="Times New Roman"/>
                <w:sz w:val="24"/>
                <w:szCs w:val="24"/>
                <w:lang w:eastAsia="en-US"/>
              </w:rPr>
              <w:t xml:space="preserve"> </w:t>
            </w:r>
            <w:r w:rsidR="00733415" w:rsidRPr="00C53D44">
              <w:rPr>
                <w:rFonts w:ascii="Times New Roman" w:eastAsia="Calibri" w:hAnsi="Times New Roman"/>
                <w:sz w:val="24"/>
                <w:szCs w:val="24"/>
                <w:lang w:eastAsia="en-US"/>
              </w:rPr>
              <w:t xml:space="preserve">от </w:t>
            </w:r>
            <w:r w:rsidR="00503A48" w:rsidRPr="00C53D44">
              <w:rPr>
                <w:rFonts w:ascii="Times New Roman" w:hAnsi="Times New Roman"/>
                <w:sz w:val="24"/>
                <w:szCs w:val="24"/>
              </w:rPr>
              <w:t xml:space="preserve">28 мая 2021 года № 520 </w:t>
            </w:r>
          </w:p>
          <w:p w14:paraId="1EC88DC0" w14:textId="77777777" w:rsidR="00593DB9" w:rsidRPr="00C53D44" w:rsidRDefault="00593DB9" w:rsidP="00346CEF">
            <w:pPr>
              <w:pStyle w:val="a3"/>
              <w:ind w:left="-74" w:right="-108" w:firstLine="0"/>
              <w:rPr>
                <w:rFonts w:ascii="Times New Roman" w:eastAsia="Calibri" w:hAnsi="Times New Roman"/>
                <w:sz w:val="24"/>
                <w:szCs w:val="24"/>
                <w:lang w:eastAsia="en-US"/>
              </w:rPr>
            </w:pPr>
          </w:p>
          <w:p w14:paraId="7E99A53D" w14:textId="303C9262" w:rsidR="00C001C9" w:rsidRPr="00C53D44" w:rsidRDefault="00C001C9" w:rsidP="00346CEF">
            <w:pPr>
              <w:pStyle w:val="a3"/>
              <w:ind w:left="-74" w:right="-108" w:firstLine="0"/>
              <w:rPr>
                <w:rFonts w:ascii="Times New Roman" w:eastAsia="Calibri" w:hAnsi="Times New Roman"/>
                <w:sz w:val="24"/>
                <w:szCs w:val="24"/>
                <w:lang w:eastAsia="en-US"/>
              </w:rPr>
            </w:pPr>
          </w:p>
        </w:tc>
        <w:tc>
          <w:tcPr>
            <w:tcW w:w="4356" w:type="dxa"/>
            <w:shd w:val="clear" w:color="auto" w:fill="auto"/>
          </w:tcPr>
          <w:p w14:paraId="67651E6D" w14:textId="77777777" w:rsidR="002D14F7" w:rsidRPr="00C53D44" w:rsidRDefault="002D14F7" w:rsidP="00CA314C">
            <w:pPr>
              <w:rPr>
                <w:rFonts w:ascii="Times New Roman" w:eastAsia="Calibri" w:hAnsi="Times New Roman" w:cs="Times New Roman"/>
                <w:sz w:val="24"/>
                <w:szCs w:val="24"/>
                <w:lang w:eastAsia="en-US"/>
              </w:rPr>
            </w:pPr>
          </w:p>
        </w:tc>
      </w:tr>
    </w:tbl>
    <w:p w14:paraId="05A308AB" w14:textId="009ECCE5" w:rsidR="008C14A4" w:rsidRPr="00C53D44" w:rsidRDefault="009C252C" w:rsidP="00AF1C08">
      <w:pPr>
        <w:pStyle w:val="a3"/>
        <w:rPr>
          <w:rFonts w:ascii="Times New Roman" w:eastAsia="Calibri" w:hAnsi="Times New Roman"/>
          <w:sz w:val="24"/>
          <w:szCs w:val="24"/>
          <w:lang w:eastAsia="en-US"/>
        </w:rPr>
      </w:pPr>
      <w:r w:rsidRPr="00C53D44">
        <w:rPr>
          <w:rFonts w:ascii="Times New Roman" w:eastAsia="Calibri" w:hAnsi="Times New Roman"/>
          <w:sz w:val="24"/>
          <w:szCs w:val="24"/>
          <w:lang w:eastAsia="en-US"/>
        </w:rPr>
        <w:t xml:space="preserve">В соответствии с </w:t>
      </w:r>
      <w:bookmarkStart w:id="0" w:name="_Hlk102727686"/>
      <w:r w:rsidR="00AF1C08" w:rsidRPr="00C53D44">
        <w:rPr>
          <w:rFonts w:ascii="Times New Roman" w:eastAsia="Calibri" w:hAnsi="Times New Roman"/>
          <w:sz w:val="24"/>
          <w:szCs w:val="24"/>
          <w:lang w:eastAsia="en-US"/>
        </w:rPr>
        <w:t xml:space="preserve">постановлением Правительства Российской Федерации от </w:t>
      </w:r>
      <w:r w:rsidR="00F60379" w:rsidRPr="00C53D44">
        <w:rPr>
          <w:rFonts w:ascii="Times New Roman" w:eastAsia="Calibri" w:hAnsi="Times New Roman"/>
          <w:sz w:val="24"/>
          <w:szCs w:val="24"/>
          <w:lang w:eastAsia="en-US"/>
        </w:rPr>
        <w:br/>
      </w:r>
      <w:r w:rsidR="00976774" w:rsidRPr="00C53D44">
        <w:rPr>
          <w:rFonts w:ascii="Times New Roman" w:eastAsia="Calibri" w:hAnsi="Times New Roman"/>
          <w:sz w:val="24"/>
          <w:szCs w:val="24"/>
          <w:lang w:eastAsia="en-US"/>
        </w:rPr>
        <w:t>2 апреля 2022 года</w:t>
      </w:r>
      <w:r w:rsidR="00AF1C08" w:rsidRPr="00C53D44">
        <w:rPr>
          <w:rFonts w:ascii="Times New Roman" w:eastAsia="Calibri" w:hAnsi="Times New Roman"/>
          <w:sz w:val="24"/>
          <w:szCs w:val="24"/>
          <w:lang w:eastAsia="en-US"/>
        </w:rPr>
        <w:t xml:space="preserve">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п</w:t>
      </w:r>
      <w:r w:rsidRPr="00C53D44">
        <w:rPr>
          <w:rFonts w:ascii="Times New Roman" w:eastAsia="Calibri" w:hAnsi="Times New Roman"/>
          <w:sz w:val="24"/>
          <w:szCs w:val="24"/>
          <w:lang w:eastAsia="en-US"/>
        </w:rPr>
        <w:t xml:space="preserve">остановлением Правительства Российской Федерации от </w:t>
      </w:r>
      <w:r w:rsidR="00976774" w:rsidRPr="00C53D44">
        <w:rPr>
          <w:rFonts w:ascii="Times New Roman" w:eastAsia="Calibri" w:hAnsi="Times New Roman"/>
          <w:sz w:val="24"/>
          <w:szCs w:val="24"/>
          <w:lang w:eastAsia="en-US"/>
        </w:rPr>
        <w:t>6 апреля 2022 года</w:t>
      </w:r>
      <w:r w:rsidRPr="00C53D44">
        <w:rPr>
          <w:rFonts w:ascii="Times New Roman" w:eastAsia="Calibri" w:hAnsi="Times New Roman"/>
          <w:sz w:val="24"/>
          <w:szCs w:val="24"/>
          <w:lang w:eastAsia="en-US"/>
        </w:rPr>
        <w:t xml:space="preserve">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bookmarkEnd w:id="0"/>
      <w:r w:rsidR="00AF1C08" w:rsidRPr="00C53D44">
        <w:rPr>
          <w:rFonts w:ascii="Times New Roman" w:eastAsia="Calibri" w:hAnsi="Times New Roman"/>
          <w:sz w:val="24"/>
          <w:szCs w:val="24"/>
          <w:lang w:eastAsia="en-US"/>
        </w:rPr>
        <w:t>,</w:t>
      </w:r>
    </w:p>
    <w:p w14:paraId="5A9036F3" w14:textId="77777777" w:rsidR="008C14A4" w:rsidRPr="00C53D44" w:rsidRDefault="008C14A4" w:rsidP="00855643">
      <w:pPr>
        <w:pStyle w:val="a3"/>
        <w:rPr>
          <w:rFonts w:ascii="Times New Roman" w:eastAsia="Calibri" w:hAnsi="Times New Roman"/>
          <w:sz w:val="24"/>
          <w:szCs w:val="24"/>
          <w:lang w:eastAsia="en-US"/>
        </w:rPr>
      </w:pPr>
    </w:p>
    <w:p w14:paraId="6998F645" w14:textId="02CB74F7" w:rsidR="002D14F7" w:rsidRPr="00C53D44" w:rsidRDefault="00A14959" w:rsidP="002D14F7">
      <w:pPr>
        <w:pStyle w:val="a3"/>
        <w:jc w:val="center"/>
        <w:rPr>
          <w:rFonts w:ascii="Times New Roman" w:eastAsia="Calibri" w:hAnsi="Times New Roman"/>
          <w:sz w:val="24"/>
          <w:szCs w:val="24"/>
          <w:lang w:eastAsia="en-US"/>
        </w:rPr>
      </w:pPr>
      <w:r w:rsidRPr="00C53D44">
        <w:rPr>
          <w:rFonts w:ascii="Times New Roman" w:eastAsia="Calibri" w:hAnsi="Times New Roman"/>
          <w:sz w:val="24"/>
          <w:szCs w:val="24"/>
          <w:lang w:eastAsia="en-US"/>
        </w:rPr>
        <w:t>а</w:t>
      </w:r>
      <w:r w:rsidR="002D14F7" w:rsidRPr="00C53D44">
        <w:rPr>
          <w:rFonts w:ascii="Times New Roman" w:eastAsia="Calibri" w:hAnsi="Times New Roman"/>
          <w:sz w:val="24"/>
          <w:szCs w:val="24"/>
          <w:lang w:eastAsia="en-US"/>
        </w:rPr>
        <w:t>дминистрация Кемского муниципального района ПОСТАНОВЛЯЕТ:</w:t>
      </w:r>
    </w:p>
    <w:p w14:paraId="2C2CA7C8" w14:textId="77777777" w:rsidR="00247BC6" w:rsidRPr="00C53D44" w:rsidRDefault="00247BC6" w:rsidP="00376075">
      <w:pPr>
        <w:rPr>
          <w:rFonts w:ascii="Times New Roman" w:eastAsia="Times New Roman" w:hAnsi="Times New Roman" w:cs="Times New Roman"/>
          <w:sz w:val="24"/>
          <w:szCs w:val="24"/>
        </w:rPr>
      </w:pPr>
    </w:p>
    <w:p w14:paraId="1B9975E1" w14:textId="7E162860" w:rsidR="00D5268D" w:rsidRPr="00C53D44" w:rsidRDefault="00874196" w:rsidP="00D5268D">
      <w:pPr>
        <w:numPr>
          <w:ilvl w:val="0"/>
          <w:numId w:val="2"/>
        </w:numPr>
        <w:ind w:left="0" w:firstLine="709"/>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xml:space="preserve">Внести в административный регламент администрации Кемского муниципального района по предоставлению муниципальной услуги </w:t>
      </w:r>
      <w:r w:rsidRPr="00C53D44">
        <w:rPr>
          <w:rFonts w:ascii="Times New Roman" w:eastAsia="Calibri" w:hAnsi="Times New Roman"/>
          <w:sz w:val="24"/>
          <w:szCs w:val="24"/>
          <w:lang w:eastAsia="en-US"/>
        </w:rPr>
        <w:t>«Выдача разрешения на строительство»</w:t>
      </w:r>
      <w:r w:rsidRPr="00C53D44">
        <w:rPr>
          <w:rFonts w:ascii="Times New Roman" w:eastAsia="Times New Roman" w:hAnsi="Times New Roman" w:cs="Times New Roman"/>
          <w:sz w:val="24"/>
          <w:szCs w:val="24"/>
        </w:rPr>
        <w:t>, утвержденный постановлением администрации Кем</w:t>
      </w:r>
      <w:r w:rsidR="00155CFE" w:rsidRPr="00C53D44">
        <w:rPr>
          <w:rFonts w:ascii="Times New Roman" w:eastAsia="Times New Roman" w:hAnsi="Times New Roman" w:cs="Times New Roman"/>
          <w:sz w:val="24"/>
          <w:szCs w:val="24"/>
        </w:rPr>
        <w:t xml:space="preserve">ского муниципального района от </w:t>
      </w:r>
      <w:r w:rsidR="00A14959" w:rsidRPr="00C53D44">
        <w:rPr>
          <w:rFonts w:ascii="Times New Roman" w:eastAsia="Times New Roman" w:hAnsi="Times New Roman" w:cs="Times New Roman"/>
          <w:sz w:val="24"/>
          <w:szCs w:val="24"/>
        </w:rPr>
        <w:t>28</w:t>
      </w:r>
      <w:r w:rsidRPr="00C53D44">
        <w:rPr>
          <w:rFonts w:ascii="Times New Roman" w:eastAsia="Times New Roman" w:hAnsi="Times New Roman" w:cs="Times New Roman"/>
          <w:sz w:val="24"/>
          <w:szCs w:val="24"/>
        </w:rPr>
        <w:t xml:space="preserve"> </w:t>
      </w:r>
      <w:r w:rsidR="00A14959" w:rsidRPr="00C53D44">
        <w:rPr>
          <w:rFonts w:ascii="Times New Roman" w:eastAsia="Times New Roman" w:hAnsi="Times New Roman" w:cs="Times New Roman"/>
          <w:sz w:val="24"/>
          <w:szCs w:val="24"/>
        </w:rPr>
        <w:t>мая</w:t>
      </w:r>
      <w:r w:rsidR="00155CFE" w:rsidRPr="00C53D44">
        <w:rPr>
          <w:rFonts w:ascii="Times New Roman" w:eastAsia="Times New Roman" w:hAnsi="Times New Roman" w:cs="Times New Roman"/>
          <w:sz w:val="24"/>
          <w:szCs w:val="24"/>
        </w:rPr>
        <w:t xml:space="preserve"> 20</w:t>
      </w:r>
      <w:r w:rsidR="00A14959" w:rsidRPr="00C53D44">
        <w:rPr>
          <w:rFonts w:ascii="Times New Roman" w:eastAsia="Times New Roman" w:hAnsi="Times New Roman" w:cs="Times New Roman"/>
          <w:sz w:val="24"/>
          <w:szCs w:val="24"/>
        </w:rPr>
        <w:t>21</w:t>
      </w:r>
      <w:r w:rsidRPr="00C53D44">
        <w:rPr>
          <w:rFonts w:ascii="Times New Roman" w:eastAsia="Times New Roman" w:hAnsi="Times New Roman" w:cs="Times New Roman"/>
          <w:sz w:val="24"/>
          <w:szCs w:val="24"/>
        </w:rPr>
        <w:t xml:space="preserve"> года № </w:t>
      </w:r>
      <w:r w:rsidR="00A14959" w:rsidRPr="00C53D44">
        <w:rPr>
          <w:rFonts w:ascii="Times New Roman" w:eastAsia="Times New Roman" w:hAnsi="Times New Roman" w:cs="Times New Roman"/>
          <w:sz w:val="24"/>
          <w:szCs w:val="24"/>
        </w:rPr>
        <w:t>520</w:t>
      </w:r>
      <w:r w:rsidR="00503B7B" w:rsidRPr="00C53D44">
        <w:rPr>
          <w:rFonts w:ascii="Times New Roman" w:eastAsia="Times New Roman" w:hAnsi="Times New Roman" w:cs="Times New Roman"/>
          <w:sz w:val="24"/>
          <w:szCs w:val="24"/>
        </w:rPr>
        <w:t xml:space="preserve"> следующие изменения:</w:t>
      </w:r>
    </w:p>
    <w:p w14:paraId="7B82FC53" w14:textId="2B407B61" w:rsidR="00D5268D" w:rsidRPr="00C53D44" w:rsidRDefault="00C00633" w:rsidP="00F017EF">
      <w:pPr>
        <w:contextualSpacing/>
        <w:rPr>
          <w:rFonts w:ascii="Times New Roman" w:eastAsia="Times New Roman" w:hAnsi="Times New Roman" w:cs="Times New Roman"/>
          <w:sz w:val="24"/>
          <w:szCs w:val="24"/>
        </w:rPr>
      </w:pPr>
      <w:bookmarkStart w:id="1" w:name="_Hlk103867452"/>
      <w:r w:rsidRPr="00C53D44">
        <w:rPr>
          <w:rFonts w:ascii="Times New Roman" w:eastAsia="Times New Roman" w:hAnsi="Times New Roman" w:cs="Times New Roman"/>
          <w:sz w:val="24"/>
          <w:szCs w:val="24"/>
        </w:rPr>
        <w:t>пункт</w:t>
      </w:r>
      <w:r w:rsidR="00F017EF" w:rsidRPr="00C53D44">
        <w:rPr>
          <w:rFonts w:ascii="Times New Roman" w:eastAsia="Times New Roman" w:hAnsi="Times New Roman" w:cs="Times New Roman"/>
          <w:sz w:val="24"/>
          <w:szCs w:val="24"/>
        </w:rPr>
        <w:t xml:space="preserve"> 2.2.</w:t>
      </w:r>
      <w:r w:rsidR="00891016" w:rsidRPr="00C53D44">
        <w:rPr>
          <w:rFonts w:ascii="Times New Roman" w:eastAsia="Times New Roman" w:hAnsi="Times New Roman" w:cs="Times New Roman"/>
          <w:sz w:val="24"/>
          <w:szCs w:val="24"/>
        </w:rPr>
        <w:t xml:space="preserve"> изложить в следующей редакции</w:t>
      </w:r>
      <w:r w:rsidR="00D5268D" w:rsidRPr="00C53D44">
        <w:rPr>
          <w:rFonts w:ascii="Times New Roman" w:eastAsia="Times New Roman" w:hAnsi="Times New Roman" w:cs="Times New Roman"/>
          <w:sz w:val="24"/>
          <w:szCs w:val="24"/>
        </w:rPr>
        <w:t>:</w:t>
      </w:r>
    </w:p>
    <w:bookmarkEnd w:id="1"/>
    <w:p w14:paraId="4C61BAFF" w14:textId="0FF2E5B7" w:rsidR="00891016" w:rsidRPr="00C53D44" w:rsidRDefault="00891016" w:rsidP="00891016">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«2.2. Муниципальная услуга предоставляется уполномоченным органом.</w:t>
      </w:r>
    </w:p>
    <w:p w14:paraId="5C4FA0C0" w14:textId="77777777" w:rsidR="00891016" w:rsidRPr="00C53D44" w:rsidRDefault="00891016" w:rsidP="00891016">
      <w:pPr>
        <w:autoSpaceDE w:val="0"/>
        <w:autoSpaceDN w:val="0"/>
        <w:adjustRightInd w:val="0"/>
        <w:rPr>
          <w:rFonts w:ascii="Times New Roman" w:eastAsia="Times New Roman" w:hAnsi="Times New Roman" w:cs="Times New Roman"/>
          <w:sz w:val="24"/>
          <w:szCs w:val="24"/>
        </w:rPr>
      </w:pPr>
    </w:p>
    <w:p w14:paraId="75D6D6F7"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Муниципальная услуга предоставляется уполномоченным органом местного самоуправления – Администрацией Кемского муниципального района (далее – уполномоченный орган). Непосредственно предоставляет муниципальную услугу структурное подразделение – отдел архитектуры и градостроительства (далее -структурное подразделение).</w:t>
      </w:r>
    </w:p>
    <w:p w14:paraId="4E01AD2D"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Разрешение на строительство объекта капитального строительства, не являющегося линейным объектом, на смежных земельных участках выдается уполномоченными на выдачу разрешений на строительство в соответствии с частями 4 - 6 статьи 51 Градостроительного кодекса Российской Федерации федеральным органом исполнительной власти, органом исполнительной власти субъекта Российской Федерации, органом местного самоуправления, Государственной корпорацией по атомной энергии "Росатом" и Государственной корпорацией по космической деятельности "Роскосмос" (далее - уполномоченные органы).</w:t>
      </w:r>
    </w:p>
    <w:p w14:paraId="315D8378"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lastRenderedPageBreak/>
        <w:t>Постановлением Правительства Российской Федерации от 6 апреля 2022 года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установлено, что:</w:t>
      </w:r>
    </w:p>
    <w:p w14:paraId="6B89708D"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xml:space="preserve"> а) выдача разрешений на строительство объектов капитального строительства, не являющихся линейными объектами (далее - объект капитального строительства), на двух и более земельных участках и градостроительных планов таких земельных участков может осуществляться в соответствии с Правилами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 утвержденными постановлением Правительства Российской Федерации от 6 апреля 2022 года № 603 (далее – Правила), в случае совокупности следующих условий:</w:t>
      </w:r>
    </w:p>
    <w:p w14:paraId="12AFC8E3"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указанные земельные участки являются смежными;</w:t>
      </w:r>
    </w:p>
    <w:p w14:paraId="7CBA6316"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указанные земельные участки принадлежат одному лицу на праве собственности, и (или) на праве постоянного (бессрочного) пользования, и (или) на праве пожизненного наследуемого владения, и (или) на праве безвозмездного пользования;</w:t>
      </w:r>
    </w:p>
    <w:p w14:paraId="15782CCB"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указанные земельные участки имеют одинаковый вид разрешенного использования земельного участка, допускающий размещение объекта капитального строительства;</w:t>
      </w:r>
    </w:p>
    <w:p w14:paraId="3E5B2D81"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б) выдача разрешений на ввод в эксплуатацию объектов капитального строительства осуществляется в соответствии с Правилами, в случае если разрешение на строительство было выдано в соответствии с Правилами;</w:t>
      </w:r>
    </w:p>
    <w:p w14:paraId="4AED8BD3"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в) разрешения на строительство объектов капитального строительства, выданные в соответствии с Правилами, действуют до истечения срока, на который они были выданы.</w:t>
      </w:r>
    </w:p>
    <w:p w14:paraId="1619EEF4"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При предоставлении муниципальной услуги уполномоченным органом осуществляется взаимодействие с государственными органами, органами местного самоуправления и организациями:</w:t>
      </w:r>
    </w:p>
    <w:p w14:paraId="7BF0BD2F"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администрациями поселений, входящих в состав Кемского муниципального района;</w:t>
      </w:r>
    </w:p>
    <w:p w14:paraId="5D96BD44"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Управлением Федеральной службы государственной регистрации, кадастра и картографии по Республике Карелия;</w:t>
      </w:r>
    </w:p>
    <w:p w14:paraId="7AE7CA04"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МФЦ участвует в предоставлении муниципальной услуги в части:</w:t>
      </w:r>
    </w:p>
    <w:p w14:paraId="293E065F"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информирования о порядке предоставления муниципальной услуги;</w:t>
      </w:r>
    </w:p>
    <w:p w14:paraId="4B873B5C"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приема заявлений и документов, необходимых для предоставления муниципальной услуги;</w:t>
      </w:r>
    </w:p>
    <w:p w14:paraId="1DFD11E3"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выдачи результата предоставления муниципальной услуги.</w:t>
      </w:r>
    </w:p>
    <w:p w14:paraId="10A406A9"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p>
    <w:p w14:paraId="7FA04906"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Органы и организации, обращения заявителя в которые необходимо для предоставления муниципальной услуги:</w:t>
      </w:r>
    </w:p>
    <w:p w14:paraId="431E5DE5"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проектные организации;</w:t>
      </w:r>
    </w:p>
    <w:p w14:paraId="7F04F7A0"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xml:space="preserve">- государственные нотариальные конторы и конторы нотариусов, занимающихся частной практикой; </w:t>
      </w:r>
    </w:p>
    <w:p w14:paraId="7C9CA25E"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Автономное учреждение Республики Карелия «Управление государственной экспертизы Республики Карелия».</w:t>
      </w:r>
    </w:p>
    <w:p w14:paraId="200DEA0F"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В предоставлении муниципальной услуги в рамках межведомственного информационного взаимодействия участвует Управление Федеральной службы государственной регистрации, кадастра и картографии по Республике Карелия.</w:t>
      </w:r>
    </w:p>
    <w:p w14:paraId="50D9094E"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Заявитель вправе подать заявление на выдачу разрешения на строительство и документы с помощью ЕПГУ, РПГУ (при наличии технической возможности).</w:t>
      </w:r>
    </w:p>
    <w:p w14:paraId="3146D698" w14:textId="7777777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lastRenderedPageBreak/>
        <w:t>Документы, указанные в пункте 2.6.1 административного регламента, направляются в уполномоченный орган исключительно в электронной форме в случае, если проектная документация объекта капитального строительства и (или) результаты инженерных изысканий, выполненные для подготовки такой проектной документации, а также иные документы, необходимые для проведения государственной экспертизы проектной документации и (или) результатов инженерных изысканий, представлялись в электронной форме.</w:t>
      </w:r>
    </w:p>
    <w:p w14:paraId="59248672" w14:textId="3930AD67" w:rsidR="00891016" w:rsidRPr="00C53D44" w:rsidRDefault="00891016" w:rsidP="00544542">
      <w:pPr>
        <w:autoSpaceDE w:val="0"/>
        <w:autoSpaceDN w:val="0"/>
        <w:adjustRightInd w:val="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При предоставлении муниципальной услуги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включённых в перечень услуг, которые являются необходимыми и обязательными для предоставления муниципальных услуг, утверждённый Советом Кемского муниципального района.»;</w:t>
      </w:r>
    </w:p>
    <w:p w14:paraId="7241EC31" w14:textId="0209E1AA" w:rsidR="002327DD" w:rsidRPr="00C53D44" w:rsidRDefault="002327DD"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пункт 2.3. изложить в следующей редакции:</w:t>
      </w:r>
    </w:p>
    <w:p w14:paraId="231993F6" w14:textId="0AC8F558" w:rsidR="002327DD" w:rsidRPr="00C53D44" w:rsidRDefault="002327DD"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«2.3. Описание результата предоставления муниципальной услуги.</w:t>
      </w:r>
    </w:p>
    <w:p w14:paraId="274DF7B2" w14:textId="77777777" w:rsidR="002327DD" w:rsidRPr="00C53D44" w:rsidRDefault="002327DD" w:rsidP="00544542">
      <w:pPr>
        <w:contextualSpacing/>
        <w:rPr>
          <w:rFonts w:ascii="Times New Roman" w:eastAsia="Times New Roman" w:hAnsi="Times New Roman" w:cs="Times New Roman"/>
          <w:sz w:val="24"/>
          <w:szCs w:val="24"/>
        </w:rPr>
      </w:pPr>
    </w:p>
    <w:p w14:paraId="75242B65" w14:textId="77777777" w:rsidR="002327DD" w:rsidRPr="00C53D44" w:rsidRDefault="002327DD"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xml:space="preserve">Результатом предоставления муниципальной услуги является:       </w:t>
      </w:r>
    </w:p>
    <w:p w14:paraId="07A1C9B1" w14:textId="77777777" w:rsidR="002327DD" w:rsidRPr="00C53D44" w:rsidRDefault="002327DD"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выдача разрешения на строительство;</w:t>
      </w:r>
    </w:p>
    <w:p w14:paraId="64C3327D" w14:textId="77777777" w:rsidR="002327DD" w:rsidRPr="00C53D44" w:rsidRDefault="002327DD"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отказ в выдаче разрешения на строительство.</w:t>
      </w:r>
    </w:p>
    <w:p w14:paraId="2F74BF2D" w14:textId="77777777" w:rsidR="002327DD" w:rsidRPr="00C53D44" w:rsidRDefault="002327DD"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Выдача разрешения на строительство с внесенными в него изменениями (в том числе в связи с необходимостью продления срока действия разрешения на строительство).</w:t>
      </w:r>
    </w:p>
    <w:p w14:paraId="2CD6EC0D" w14:textId="77777777" w:rsidR="002327DD" w:rsidRPr="00C53D44" w:rsidRDefault="002327DD"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На один год продлевается срок действия разрешений на строительство объектов капитального строительства, срок действия которых истекает в период со дня вступления в силу постановления Правительства Российской Федерации от 2 апреля 2022 года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(далее - постановление Правительства Российской Федерации от 2 апреля 2022 г. № 575) до 1 августа 2022 года.</w:t>
      </w:r>
    </w:p>
    <w:p w14:paraId="4C2A8C3C" w14:textId="77777777" w:rsidR="002327DD" w:rsidRPr="00C53D44" w:rsidRDefault="002327DD"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Отказ во внесении изменений в разрешение на строительство (в том числе в связи с необходимостью продления срока действия разрешения на строительство) с указанием причин отказа.</w:t>
      </w:r>
    </w:p>
    <w:p w14:paraId="5022EB95" w14:textId="4BDC2328" w:rsidR="002327DD" w:rsidRPr="00C53D44" w:rsidRDefault="002327DD"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Разрешение на строительство (отказ в выдаче), разрешение на строительство с внесенными в него изменениями (в том числе в связи с необходимостью продления срока действия разрешения на строительство) (отказ в выдаче) выдается в форме электронного документа посредством ЕПГУ, РПГУ, подписанного электронной подписью (при наличии технической возможности), в случае, если это указано в заявлении о выдаче разрешения на строительство, направленном через ЕПГУ, РПГУ.»;</w:t>
      </w:r>
    </w:p>
    <w:p w14:paraId="14BB5CBC" w14:textId="2E2FC11E" w:rsidR="00415230" w:rsidRPr="00C53D44" w:rsidRDefault="00155CFE"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xml:space="preserve">пункт </w:t>
      </w:r>
      <w:r w:rsidR="001F23EA" w:rsidRPr="00C53D44">
        <w:rPr>
          <w:rFonts w:ascii="Times New Roman" w:eastAsia="Times New Roman" w:hAnsi="Times New Roman" w:cs="Times New Roman"/>
          <w:sz w:val="24"/>
          <w:szCs w:val="24"/>
        </w:rPr>
        <w:t>2.5.</w:t>
      </w:r>
      <w:r w:rsidR="00D5268D" w:rsidRPr="00C53D44">
        <w:rPr>
          <w:rFonts w:ascii="Times New Roman" w:eastAsia="Times New Roman" w:hAnsi="Times New Roman" w:cs="Times New Roman"/>
          <w:sz w:val="24"/>
          <w:szCs w:val="24"/>
        </w:rPr>
        <w:t xml:space="preserve"> </w:t>
      </w:r>
      <w:r w:rsidR="001F23EA" w:rsidRPr="00C53D44">
        <w:rPr>
          <w:rFonts w:ascii="Times New Roman" w:eastAsia="Times New Roman" w:hAnsi="Times New Roman" w:cs="Times New Roman"/>
          <w:sz w:val="24"/>
          <w:szCs w:val="24"/>
        </w:rPr>
        <w:t xml:space="preserve">дополнить </w:t>
      </w:r>
      <w:r w:rsidR="00C00633" w:rsidRPr="00C53D44">
        <w:rPr>
          <w:rFonts w:ascii="Times New Roman" w:eastAsia="Times New Roman" w:hAnsi="Times New Roman" w:cs="Times New Roman"/>
          <w:sz w:val="24"/>
          <w:szCs w:val="24"/>
        </w:rPr>
        <w:t xml:space="preserve">словами </w:t>
      </w:r>
      <w:r w:rsidR="001F23EA" w:rsidRPr="00C53D44">
        <w:rPr>
          <w:rFonts w:ascii="Times New Roman" w:eastAsia="Times New Roman" w:hAnsi="Times New Roman" w:cs="Times New Roman"/>
          <w:sz w:val="24"/>
          <w:szCs w:val="24"/>
        </w:rPr>
        <w:t>следующего содержания:</w:t>
      </w:r>
      <w:r w:rsidR="00DA0C23" w:rsidRPr="00C53D44">
        <w:rPr>
          <w:rFonts w:ascii="Times New Roman" w:eastAsia="Times New Roman" w:hAnsi="Times New Roman" w:cs="Times New Roman"/>
          <w:sz w:val="24"/>
          <w:szCs w:val="24"/>
        </w:rPr>
        <w:t xml:space="preserve"> </w:t>
      </w:r>
    </w:p>
    <w:p w14:paraId="6C9D8D19" w14:textId="7116E0B1" w:rsidR="001F23EA" w:rsidRPr="00C53D44" w:rsidRDefault="00155CFE" w:rsidP="00544542">
      <w:pPr>
        <w:autoSpaceDE w:val="0"/>
        <w:autoSpaceDN w:val="0"/>
        <w:adjustRightInd w:val="0"/>
        <w:rPr>
          <w:rFonts w:ascii="Times New Roman" w:eastAsia="Calibri" w:hAnsi="Times New Roman" w:cs="Times New Roman"/>
          <w:sz w:val="24"/>
          <w:szCs w:val="24"/>
        </w:rPr>
      </w:pPr>
      <w:r w:rsidRPr="00C53D44">
        <w:rPr>
          <w:rFonts w:ascii="Times New Roman" w:eastAsia="Calibri" w:hAnsi="Times New Roman" w:cs="Times New Roman"/>
          <w:sz w:val="24"/>
          <w:szCs w:val="24"/>
          <w:lang w:eastAsia="en-US"/>
        </w:rPr>
        <w:t>«</w:t>
      </w:r>
      <w:r w:rsidR="001F23EA" w:rsidRPr="00C53D44">
        <w:rPr>
          <w:rFonts w:ascii="Times New Roman" w:eastAsia="Calibri" w:hAnsi="Times New Roman" w:cs="Times New Roman"/>
          <w:sz w:val="24"/>
          <w:szCs w:val="24"/>
          <w:lang w:eastAsia="en-US"/>
        </w:rPr>
        <w:t>Постановление Правительства Российской Федерации от 02.04.2022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w:t>
      </w:r>
      <w:r w:rsidR="00C00633" w:rsidRPr="00C53D44">
        <w:rPr>
          <w:rFonts w:ascii="Times New Roman" w:eastAsia="Calibri" w:hAnsi="Times New Roman" w:cs="Times New Roman"/>
          <w:sz w:val="24"/>
          <w:szCs w:val="24"/>
          <w:lang w:eastAsia="en-US"/>
        </w:rPr>
        <w:t>»</w:t>
      </w:r>
      <w:r w:rsidR="001F23EA" w:rsidRPr="00C53D44">
        <w:rPr>
          <w:rFonts w:ascii="Times New Roman" w:eastAsia="Calibri" w:hAnsi="Times New Roman" w:cs="Times New Roman"/>
          <w:sz w:val="24"/>
          <w:szCs w:val="24"/>
          <w:lang w:eastAsia="en-US"/>
        </w:rPr>
        <w:t>;</w:t>
      </w:r>
    </w:p>
    <w:p w14:paraId="37198582" w14:textId="38AE52F3" w:rsidR="00874196" w:rsidRPr="00C53D44" w:rsidRDefault="001F23EA" w:rsidP="00544542">
      <w:pPr>
        <w:autoSpaceDE w:val="0"/>
        <w:autoSpaceDN w:val="0"/>
        <w:adjustRightInd w:val="0"/>
        <w:rPr>
          <w:rFonts w:ascii="Times New Roman" w:eastAsiaTheme="minorHAnsi" w:hAnsi="Times New Roman" w:cs="Times New Roman"/>
          <w:sz w:val="24"/>
          <w:szCs w:val="24"/>
          <w:lang w:eastAsia="en-US"/>
        </w:rPr>
      </w:pPr>
      <w:r w:rsidRPr="00C53D44">
        <w:rPr>
          <w:rFonts w:ascii="Times New Roman" w:eastAsia="Calibri" w:hAnsi="Times New Roman" w:cs="Times New Roman"/>
          <w:sz w:val="24"/>
          <w:szCs w:val="24"/>
          <w:lang w:eastAsia="en-US"/>
        </w:rPr>
        <w:t>Постановление Правительства Российской Федерации от 06.04.2022 № 603 «О случаях и порядке выдачи разрешений на строительство объектов капитального строительства, не являющихся линейными объектами, на двух и более земельных участках, разрешений на ввод в эксплуатацию таких объектов, а также выдачи необходимых для этих целей градостроительных планов земельных участков»</w:t>
      </w:r>
      <w:r w:rsidR="00AC4E5F" w:rsidRPr="00C53D44">
        <w:rPr>
          <w:rFonts w:ascii="Times New Roman" w:eastAsiaTheme="minorHAnsi" w:hAnsi="Times New Roman" w:cs="Times New Roman"/>
          <w:sz w:val="24"/>
          <w:szCs w:val="24"/>
          <w:lang w:eastAsia="en-US"/>
        </w:rPr>
        <w:t>.</w:t>
      </w:r>
      <w:r w:rsidR="009132EF" w:rsidRPr="00C53D44">
        <w:rPr>
          <w:rFonts w:ascii="Times New Roman" w:eastAsiaTheme="minorHAnsi" w:hAnsi="Times New Roman" w:cs="Times New Roman"/>
          <w:sz w:val="24"/>
          <w:szCs w:val="24"/>
          <w:lang w:eastAsia="en-US"/>
        </w:rPr>
        <w:t>»;</w:t>
      </w:r>
    </w:p>
    <w:p w14:paraId="6E5350F5" w14:textId="77777777" w:rsidR="002327DD" w:rsidRPr="00C53D44" w:rsidRDefault="002327DD" w:rsidP="00544542">
      <w:pPr>
        <w:autoSpaceDE w:val="0"/>
        <w:autoSpaceDN w:val="0"/>
        <w:adjustRightInd w:val="0"/>
        <w:rPr>
          <w:rFonts w:ascii="Times New Roman" w:eastAsiaTheme="minorHAnsi" w:hAnsi="Times New Roman" w:cs="Times New Roman"/>
          <w:sz w:val="24"/>
          <w:szCs w:val="24"/>
          <w:lang w:eastAsia="en-US"/>
        </w:rPr>
      </w:pPr>
    </w:p>
    <w:p w14:paraId="2F5207CB" w14:textId="77777777" w:rsidR="002327DD" w:rsidRPr="00C53D44" w:rsidRDefault="002327DD" w:rsidP="00544542">
      <w:pPr>
        <w:autoSpaceDE w:val="0"/>
        <w:autoSpaceDN w:val="0"/>
        <w:adjustRightInd w:val="0"/>
        <w:rPr>
          <w:rFonts w:ascii="Times New Roman" w:eastAsiaTheme="minorHAnsi" w:hAnsi="Times New Roman" w:cs="Times New Roman"/>
          <w:sz w:val="24"/>
          <w:szCs w:val="24"/>
          <w:lang w:eastAsia="en-US"/>
        </w:rPr>
      </w:pPr>
    </w:p>
    <w:p w14:paraId="783A0A5F" w14:textId="6327D4F6" w:rsidR="002327DD" w:rsidRPr="00C53D44" w:rsidRDefault="002327DD" w:rsidP="00544542">
      <w:pPr>
        <w:contextualSpacing/>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пункт 2.6. изложить в следующей редакции:</w:t>
      </w:r>
    </w:p>
    <w:p w14:paraId="5C94A782" w14:textId="717B606B" w:rsidR="00544542" w:rsidRPr="00C53D44" w:rsidRDefault="00544542" w:rsidP="00544542">
      <w:pPr>
        <w:pStyle w:val="ConsPlusNormal"/>
        <w:rPr>
          <w:szCs w:val="24"/>
        </w:rPr>
      </w:pPr>
      <w:r w:rsidRPr="00C53D44">
        <w:rPr>
          <w:szCs w:val="24"/>
        </w:rPr>
        <w:lastRenderedPageBreak/>
        <w:t>«</w:t>
      </w:r>
      <w:bookmarkStart w:id="2" w:name="_Hlk72505309"/>
      <w:r w:rsidRPr="00C53D44">
        <w:rPr>
          <w:szCs w:val="24"/>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услуг, необходимых и обязательных для предоставления муниципальной услуги.</w:t>
      </w:r>
      <w:bookmarkEnd w:id="2"/>
    </w:p>
    <w:p w14:paraId="252ED19F" w14:textId="77777777" w:rsidR="00544542" w:rsidRPr="00C53D44" w:rsidRDefault="00544542" w:rsidP="00544542">
      <w:pPr>
        <w:pStyle w:val="ConsPlusNormal"/>
        <w:rPr>
          <w:szCs w:val="24"/>
        </w:rPr>
      </w:pPr>
    </w:p>
    <w:p w14:paraId="4DEB0B14" w14:textId="77777777" w:rsidR="00544542" w:rsidRPr="00C53D44" w:rsidRDefault="00544542" w:rsidP="00544542">
      <w:pPr>
        <w:pStyle w:val="ConsPlusNormal"/>
        <w:rPr>
          <w:szCs w:val="24"/>
        </w:rPr>
      </w:pPr>
      <w:r w:rsidRPr="00C53D44">
        <w:rPr>
          <w:szCs w:val="24"/>
        </w:rPr>
        <w:t>2.6.1. Исчерпывающий перечень документов, необходимых для предоставления муниципальной услуги.</w:t>
      </w:r>
    </w:p>
    <w:p w14:paraId="4D14EAD6" w14:textId="77777777" w:rsidR="00544542" w:rsidRPr="00C53D44" w:rsidRDefault="00544542" w:rsidP="00544542">
      <w:pPr>
        <w:pStyle w:val="ConsPlusNormal"/>
        <w:rPr>
          <w:szCs w:val="24"/>
        </w:rPr>
      </w:pPr>
      <w:bookmarkStart w:id="3" w:name="_Hlk103768118"/>
      <w:r w:rsidRPr="00C53D44">
        <w:rPr>
          <w:szCs w:val="24"/>
        </w:rPr>
        <w:t xml:space="preserve">2.6.1.1. </w:t>
      </w:r>
      <w:bookmarkEnd w:id="3"/>
      <w:r w:rsidRPr="00C53D44">
        <w:rPr>
          <w:szCs w:val="24"/>
        </w:rPr>
        <w:t>Заявление о выдаче разрешения на строительство (по форме согласно приложению №1 к настоящему административному регламенту (далее – заявление). Заявителю предоставляется возможность получения бланка заявления в электронном виде с помощью ЕПГУ, РПГУ (в зависимости от выбора заявителя).</w:t>
      </w:r>
    </w:p>
    <w:p w14:paraId="3681F526" w14:textId="77777777" w:rsidR="00544542" w:rsidRPr="00C53D44" w:rsidRDefault="00544542" w:rsidP="00544542">
      <w:pPr>
        <w:pStyle w:val="ConsPlusNormal"/>
        <w:rPr>
          <w:szCs w:val="24"/>
        </w:rPr>
      </w:pPr>
      <w:r w:rsidRPr="00C53D44">
        <w:rPr>
          <w:szCs w:val="24"/>
        </w:rPr>
        <w:t>Формирование запроса осуществляется посредством заполнения электронной формы запроса на ЕПГУ, РПГУ (при наличии технической возможности) без необходимости дополнительной подачи запроса в какой-либо иной форме, при этом на РПГУ размещаются образцы заполнения электронной формы запроса.</w:t>
      </w:r>
    </w:p>
    <w:p w14:paraId="32A691BD" w14:textId="621999DA" w:rsidR="00544542" w:rsidRPr="00C53D44" w:rsidRDefault="00544542" w:rsidP="00544542">
      <w:pPr>
        <w:autoSpaceDE w:val="0"/>
        <w:autoSpaceDN w:val="0"/>
        <w:adjustRightInd w:val="0"/>
        <w:rPr>
          <w:rFonts w:ascii="Times New Roman" w:eastAsia="Calibri" w:hAnsi="Times New Roman" w:cs="Times New Roman"/>
          <w:sz w:val="24"/>
          <w:szCs w:val="24"/>
        </w:rPr>
      </w:pPr>
      <w:bookmarkStart w:id="4" w:name="_Hlk103768163"/>
      <w:r w:rsidRPr="00C53D44">
        <w:rPr>
          <w:rFonts w:ascii="Times New Roman" w:eastAsia="Calibri" w:hAnsi="Times New Roman" w:cs="Times New Roman"/>
          <w:sz w:val="24"/>
          <w:szCs w:val="24"/>
        </w:rPr>
        <w:t xml:space="preserve">Лицо, обладающее указанными в </w:t>
      </w:r>
      <w:hyperlink r:id="rId6" w:history="1">
        <w:r w:rsidRPr="00C53D44">
          <w:rPr>
            <w:rFonts w:ascii="Times New Roman" w:eastAsia="Calibri" w:hAnsi="Times New Roman" w:cs="Times New Roman"/>
            <w:sz w:val="24"/>
            <w:szCs w:val="24"/>
          </w:rPr>
          <w:t>подпункте "а" пункта 2</w:t>
        </w:r>
      </w:hyperlink>
      <w:r w:rsidRPr="00C53D44">
        <w:rPr>
          <w:rFonts w:ascii="Times New Roman" w:eastAsia="Calibri" w:hAnsi="Times New Roman" w:cs="Times New Roman"/>
          <w:sz w:val="24"/>
          <w:szCs w:val="24"/>
        </w:rPr>
        <w:t xml:space="preserve"> Постановления Правительства Российской Федерации от 6 апреля 2022 года № 603 правами на смежные земельные участки, на которых планируются строительство, реконструкция объекта капитального строительства, не являющегося линейным объектом (далее - заявитель), направляет в уполномоченный орган заявление о выдаче разрешения на строительство.</w:t>
      </w:r>
    </w:p>
    <w:p w14:paraId="3B31DED2" w14:textId="77777777" w:rsidR="00544542" w:rsidRPr="00C53D44" w:rsidRDefault="00544542" w:rsidP="00544542">
      <w:pPr>
        <w:autoSpaceDE w:val="0"/>
        <w:autoSpaceDN w:val="0"/>
        <w:adjustRightInd w:val="0"/>
        <w:rPr>
          <w:rFonts w:ascii="Times New Roman" w:eastAsia="Calibri" w:hAnsi="Times New Roman" w:cs="Times New Roman"/>
          <w:sz w:val="24"/>
          <w:szCs w:val="24"/>
        </w:rPr>
      </w:pPr>
      <w:r w:rsidRPr="00C53D44">
        <w:rPr>
          <w:rFonts w:ascii="Times New Roman" w:eastAsia="Calibri" w:hAnsi="Times New Roman" w:cs="Times New Roman"/>
          <w:sz w:val="24"/>
          <w:szCs w:val="24"/>
        </w:rPr>
        <w:t xml:space="preserve">Рассмотрение заявления о выдаче разрешения на строительство и приложенных к нему документов, предусмотренных </w:t>
      </w:r>
      <w:hyperlink r:id="rId7" w:history="1">
        <w:r w:rsidRPr="00C53D44">
          <w:rPr>
            <w:rFonts w:ascii="Times New Roman" w:eastAsia="Calibri" w:hAnsi="Times New Roman" w:cs="Times New Roman"/>
            <w:sz w:val="24"/>
            <w:szCs w:val="24"/>
          </w:rPr>
          <w:t>пунктом 4</w:t>
        </w:r>
      </w:hyperlink>
      <w:r w:rsidRPr="00C53D44">
        <w:rPr>
          <w:rFonts w:ascii="Times New Roman" w:eastAsia="Calibri" w:hAnsi="Times New Roman" w:cs="Times New Roman"/>
          <w:sz w:val="24"/>
          <w:szCs w:val="24"/>
        </w:rPr>
        <w:t xml:space="preserve"> настоящих Правил, осуществляется уполномоченным органом в порядке, установленном </w:t>
      </w:r>
      <w:hyperlink r:id="rId8" w:history="1">
        <w:r w:rsidRPr="00C53D44">
          <w:rPr>
            <w:rFonts w:ascii="Times New Roman" w:eastAsia="Calibri" w:hAnsi="Times New Roman" w:cs="Times New Roman"/>
            <w:sz w:val="24"/>
            <w:szCs w:val="24"/>
          </w:rPr>
          <w:t>статьей 51</w:t>
        </w:r>
      </w:hyperlink>
      <w:r w:rsidRPr="00C53D44">
        <w:rPr>
          <w:rFonts w:ascii="Times New Roman" w:eastAsia="Calibri" w:hAnsi="Times New Roman" w:cs="Times New Roman"/>
          <w:sz w:val="24"/>
          <w:szCs w:val="24"/>
        </w:rPr>
        <w:t xml:space="preserve"> Градостроительного кодекса Российской Федерации. Уполномоченный орган при проведении проверки соответствия проектной документации требованиям, предусмотренным </w:t>
      </w:r>
      <w:hyperlink r:id="rId9" w:history="1">
        <w:r w:rsidRPr="00C53D44">
          <w:rPr>
            <w:rFonts w:ascii="Times New Roman" w:eastAsia="Calibri" w:hAnsi="Times New Roman" w:cs="Times New Roman"/>
            <w:sz w:val="24"/>
            <w:szCs w:val="24"/>
          </w:rPr>
          <w:t>пунктом 2 части 11 статьи 51</w:t>
        </w:r>
      </w:hyperlink>
      <w:r w:rsidRPr="00C53D44">
        <w:rPr>
          <w:rFonts w:ascii="Times New Roman" w:eastAsia="Calibri" w:hAnsi="Times New Roman" w:cs="Times New Roman"/>
          <w:sz w:val="24"/>
          <w:szCs w:val="24"/>
        </w:rPr>
        <w:t xml:space="preserve"> Градостроительного кодекса Российской Федерации, а также допустимости размещения объекта капитального строительства, не являющегося линейным объектом, в соответствии с разрешенным использованием смежных земельных участков и ограничениями, установленными в соответствии с земельным и иным законодательством Российской Федерации, не учитывает установленные правилами землепользования и застройки минимальные отступы от границ смежных земельных участков в целях определения мест допустимого размещения объекта капитального строительства, не являющегося линейным объектом, за пределами которых запрещено строительство зданий, строений и сооружений. При этом предоставление заявителем разрешения на отклонение от предельных параметров разрешенного строительства, реконструкции не требуется.</w:t>
      </w:r>
    </w:p>
    <w:p w14:paraId="033DEBFE" w14:textId="77777777" w:rsidR="00544542" w:rsidRPr="00C53D44" w:rsidRDefault="00544542" w:rsidP="00544542">
      <w:pPr>
        <w:autoSpaceDE w:val="0"/>
        <w:autoSpaceDN w:val="0"/>
        <w:adjustRightInd w:val="0"/>
        <w:rPr>
          <w:rFonts w:ascii="Times New Roman" w:eastAsia="Calibri" w:hAnsi="Times New Roman" w:cs="Times New Roman"/>
          <w:sz w:val="24"/>
          <w:szCs w:val="24"/>
        </w:rPr>
      </w:pPr>
      <w:r w:rsidRPr="00C53D44">
        <w:rPr>
          <w:rFonts w:ascii="Times New Roman" w:eastAsia="Calibri" w:hAnsi="Times New Roman" w:cs="Times New Roman"/>
          <w:sz w:val="24"/>
          <w:szCs w:val="24"/>
        </w:rPr>
        <w:t>Соответствие проектной документации требованиям максимального процента застройки в границах смежных земельных участков определяется исходя из суммарной площади всех смежных земельных участков, на которых планируются строительство, реконструкция объекта капитального строительства, не являющегося линейным объектом.</w:t>
      </w:r>
    </w:p>
    <w:p w14:paraId="7993309C" w14:textId="77777777" w:rsidR="00544542" w:rsidRPr="00C53D44" w:rsidRDefault="00544542" w:rsidP="00544542">
      <w:pPr>
        <w:autoSpaceDE w:val="0"/>
        <w:autoSpaceDN w:val="0"/>
        <w:adjustRightInd w:val="0"/>
        <w:rPr>
          <w:rFonts w:ascii="Times New Roman" w:eastAsia="Calibri" w:hAnsi="Times New Roman" w:cs="Times New Roman"/>
          <w:sz w:val="24"/>
          <w:szCs w:val="24"/>
        </w:rPr>
      </w:pPr>
      <w:r w:rsidRPr="00C53D44">
        <w:rPr>
          <w:rFonts w:ascii="Times New Roman" w:eastAsia="Calibri" w:hAnsi="Times New Roman" w:cs="Times New Roman"/>
          <w:sz w:val="24"/>
          <w:szCs w:val="24"/>
        </w:rPr>
        <w:t>Отказ в выдаче разрешения на строительство в связи с несоответствием представленной проектной документации минимальным отступам от границ смежных земельных участков в целях определения мест допустимого размещения объекта капитального строительства, не являющегося линейным объектом, за пределами которых запрещено строительство зданий, строений и сооружений, не допускается.</w:t>
      </w:r>
    </w:p>
    <w:bookmarkEnd w:id="4"/>
    <w:p w14:paraId="1EBCB980" w14:textId="77777777" w:rsidR="00544542" w:rsidRPr="00C53D44" w:rsidRDefault="00544542" w:rsidP="00544542">
      <w:pPr>
        <w:pStyle w:val="ConsPlusNormal"/>
        <w:rPr>
          <w:szCs w:val="24"/>
        </w:rPr>
      </w:pPr>
      <w:r w:rsidRPr="00C53D44">
        <w:rPr>
          <w:szCs w:val="24"/>
        </w:rPr>
        <w:t>2.6.1.2. К указанному заявлению прилагаются следующие документы:</w:t>
      </w:r>
    </w:p>
    <w:p w14:paraId="49253266" w14:textId="77777777" w:rsidR="00544542" w:rsidRPr="00C53D44" w:rsidRDefault="00544542" w:rsidP="00544542">
      <w:pPr>
        <w:autoSpaceDE w:val="0"/>
        <w:autoSpaceDN w:val="0"/>
        <w:adjustRightInd w:val="0"/>
        <w:rPr>
          <w:rFonts w:ascii="Times New Roman" w:hAnsi="Times New Roman" w:cs="Times New Roman"/>
          <w:sz w:val="24"/>
          <w:szCs w:val="24"/>
        </w:rPr>
      </w:pPr>
      <w:bookmarkStart w:id="5" w:name="_Hlk103768226"/>
      <w:r w:rsidRPr="00C53D44">
        <w:rPr>
          <w:rFonts w:ascii="Times New Roman" w:hAnsi="Times New Roman" w:cs="Times New Roman"/>
          <w:sz w:val="24"/>
          <w:szCs w:val="24"/>
        </w:rPr>
        <w:t xml:space="preserve">2.6.1.2.1. </w:t>
      </w:r>
      <w:bookmarkEnd w:id="5"/>
      <w:r w:rsidRPr="00C53D44">
        <w:rPr>
          <w:rFonts w:ascii="Times New Roman" w:hAnsi="Times New Roman" w:cs="Times New Roman"/>
          <w:sz w:val="24"/>
          <w:szCs w:val="24"/>
        </w:rPr>
        <w:t>правоустанавливающие документы на земельный участок (</w:t>
      </w:r>
      <w:r w:rsidRPr="00C53D44">
        <w:rPr>
          <w:rFonts w:ascii="Times New Roman" w:eastAsia="Calibri" w:hAnsi="Times New Roman" w:cs="Times New Roman"/>
          <w:sz w:val="24"/>
          <w:szCs w:val="24"/>
        </w:rPr>
        <w:t>на смежные земельные участки)</w:t>
      </w:r>
      <w:r w:rsidRPr="00C53D44">
        <w:rPr>
          <w:rFonts w:ascii="Times New Roman" w:hAnsi="Times New Roman" w:cs="Times New Roman"/>
          <w:sz w:val="24"/>
          <w:szCs w:val="24"/>
        </w:rPr>
        <w:t xml:space="preserve">, в том числе соглашение об установлении публичного сервитута, решение об установлении публичного сервитута, а также схема расположения земельного участка или земельных участков на кадастровом плане территории, на основании которой был образован земельный участок и выдан градостроительный план земельного участка в случае, предусмотренном </w:t>
      </w:r>
      <w:hyperlink r:id="rId10" w:history="1">
        <w:r w:rsidRPr="00C53D44">
          <w:rPr>
            <w:rFonts w:ascii="Times New Roman" w:hAnsi="Times New Roman" w:cs="Times New Roman"/>
            <w:sz w:val="24"/>
            <w:szCs w:val="24"/>
          </w:rPr>
          <w:t>частью 1.1 статьи 57.3</w:t>
        </w:r>
      </w:hyperlink>
      <w:r w:rsidRPr="00C53D44">
        <w:rPr>
          <w:rFonts w:ascii="Times New Roman" w:hAnsi="Times New Roman" w:cs="Times New Roman"/>
          <w:sz w:val="24"/>
          <w:szCs w:val="24"/>
        </w:rPr>
        <w:t xml:space="preserve"> Градостроительного кодекса Российской </w:t>
      </w:r>
      <w:r w:rsidRPr="00C53D44">
        <w:rPr>
          <w:rFonts w:ascii="Times New Roman" w:hAnsi="Times New Roman" w:cs="Times New Roman"/>
          <w:sz w:val="24"/>
          <w:szCs w:val="24"/>
        </w:rPr>
        <w:lastRenderedPageBreak/>
        <w:t xml:space="preserve">Федерации от 29.12.2004 г. № 190-ФЗ (далее - </w:t>
      </w:r>
      <w:proofErr w:type="spellStart"/>
      <w:r w:rsidRPr="00C53D44">
        <w:rPr>
          <w:rFonts w:ascii="Times New Roman" w:hAnsi="Times New Roman" w:cs="Times New Roman"/>
          <w:sz w:val="24"/>
          <w:szCs w:val="24"/>
        </w:rPr>
        <w:t>ГрК</w:t>
      </w:r>
      <w:proofErr w:type="spellEnd"/>
      <w:r w:rsidRPr="00C53D44">
        <w:rPr>
          <w:rFonts w:ascii="Times New Roman" w:hAnsi="Times New Roman" w:cs="Times New Roman"/>
          <w:sz w:val="24"/>
          <w:szCs w:val="24"/>
        </w:rPr>
        <w:t xml:space="preserve"> РФ), если иное не установлено </w:t>
      </w:r>
      <w:hyperlink r:id="rId11" w:history="1">
        <w:r w:rsidRPr="00C53D44">
          <w:rPr>
            <w:rFonts w:ascii="Times New Roman" w:hAnsi="Times New Roman" w:cs="Times New Roman"/>
            <w:sz w:val="24"/>
            <w:szCs w:val="24"/>
          </w:rPr>
          <w:t>частью 7.3</w:t>
        </w:r>
      </w:hyperlink>
      <w:r w:rsidRPr="00C53D44">
        <w:rPr>
          <w:rFonts w:ascii="Times New Roman" w:hAnsi="Times New Roman" w:cs="Times New Roman"/>
          <w:sz w:val="24"/>
          <w:szCs w:val="24"/>
        </w:rPr>
        <w:t xml:space="preserve"> статьи 51 </w:t>
      </w:r>
      <w:proofErr w:type="spellStart"/>
      <w:r w:rsidRPr="00C53D44">
        <w:rPr>
          <w:rFonts w:ascii="Times New Roman" w:hAnsi="Times New Roman" w:cs="Times New Roman"/>
          <w:sz w:val="24"/>
          <w:szCs w:val="24"/>
        </w:rPr>
        <w:t>ГрК</w:t>
      </w:r>
      <w:proofErr w:type="spellEnd"/>
      <w:r w:rsidRPr="00C53D44">
        <w:rPr>
          <w:rFonts w:ascii="Times New Roman" w:hAnsi="Times New Roman" w:cs="Times New Roman"/>
          <w:sz w:val="24"/>
          <w:szCs w:val="24"/>
        </w:rPr>
        <w:t xml:space="preserve"> РФ;</w:t>
      </w:r>
    </w:p>
    <w:p w14:paraId="330B5729" w14:textId="77777777" w:rsidR="00544542" w:rsidRPr="00C53D44" w:rsidRDefault="00544542" w:rsidP="00544542">
      <w:pPr>
        <w:pStyle w:val="ConsPlusNormal"/>
        <w:rPr>
          <w:szCs w:val="24"/>
        </w:rPr>
      </w:pPr>
      <w:r w:rsidRPr="00C53D44">
        <w:rPr>
          <w:szCs w:val="24"/>
        </w:rPr>
        <w:t>2.6.1.2.2. При наличии соглашения о передаче в случаях, установленных бюджетным законодательством Российской Федерации, органом государственной власти (Государственным органом),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полномочий государственного (муниципального) заказчика, заключенного при осуществлении бюджетных инвестиций, - указанное соглашение, правоустанавливающие документы на земельный участок правообладателя, с которым заключено это соглашение;</w:t>
      </w:r>
    </w:p>
    <w:p w14:paraId="551B8D25" w14:textId="77777777" w:rsidR="00544542" w:rsidRPr="00C53D44" w:rsidRDefault="00544542" w:rsidP="00544542">
      <w:pPr>
        <w:pStyle w:val="ConsPlusNormal"/>
        <w:rPr>
          <w:szCs w:val="24"/>
        </w:rPr>
      </w:pPr>
      <w:bookmarkStart w:id="6" w:name="_Hlk103768289"/>
      <w:r w:rsidRPr="00C53D44">
        <w:rPr>
          <w:szCs w:val="24"/>
        </w:rPr>
        <w:t xml:space="preserve">2.6.1.2.3. </w:t>
      </w:r>
      <w:bookmarkEnd w:id="6"/>
      <w:r w:rsidRPr="00C53D44">
        <w:rPr>
          <w:szCs w:val="24"/>
        </w:rPr>
        <w:t>Градостроительный план земельного участка, выданный не ранее чем за три года до дня представления заявления на получение разрешения на строительство, или в случае выдачи разрешения на строительство линейного объекта реквизиты проекта планировки территории проекта межевания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 реквизиты проекта планировки территории в случае выдачи разрешения на строительство линейного объекта, для размещения которого не требуется образование земельного участка;</w:t>
      </w:r>
    </w:p>
    <w:p w14:paraId="1D02A8B3" w14:textId="77777777" w:rsidR="00544542" w:rsidRPr="00C53D44" w:rsidRDefault="00544542" w:rsidP="00544542">
      <w:pPr>
        <w:pStyle w:val="ConsPlusNormal"/>
        <w:rPr>
          <w:szCs w:val="24"/>
        </w:rPr>
      </w:pPr>
      <w:r w:rsidRPr="00C53D44">
        <w:rPr>
          <w:szCs w:val="24"/>
        </w:rPr>
        <w:t xml:space="preserve">2.6.1.2.4. Результаты инженерных изысканий и следующие материалы, содержащиеся в утвержденной проектной документации: </w:t>
      </w:r>
    </w:p>
    <w:p w14:paraId="0A0E8FDB" w14:textId="77777777" w:rsidR="00544542" w:rsidRPr="00C53D44" w:rsidRDefault="00544542" w:rsidP="00544542">
      <w:pPr>
        <w:pStyle w:val="ConsPlusNormal"/>
        <w:rPr>
          <w:szCs w:val="24"/>
        </w:rPr>
      </w:pPr>
      <w:r w:rsidRPr="00C53D44">
        <w:rPr>
          <w:szCs w:val="24"/>
        </w:rPr>
        <w:t xml:space="preserve">пояснительная записка; </w:t>
      </w:r>
    </w:p>
    <w:p w14:paraId="6BB17A34" w14:textId="77777777" w:rsidR="00544542" w:rsidRPr="00C53D44" w:rsidRDefault="00544542" w:rsidP="00544542">
      <w:pPr>
        <w:pStyle w:val="ConsPlusNormal"/>
        <w:rPr>
          <w:szCs w:val="24"/>
        </w:rPr>
      </w:pPr>
      <w:r w:rsidRPr="00C53D44">
        <w:rPr>
          <w:szCs w:val="24"/>
        </w:rPr>
        <w:t>схема планировочной организации земельного участка, выполненная в соответствии с информацией, указанной в градостроительном плане земельного участка, а в случае подготовки проектной документации применительно к линейным объектам проект полосы отвода, выполненный в соответствии с проектом планировки территории (за исключением случаев, при которых для строительства, реконструкции линейного объекта не требуется подготовка документации по планировке территории);</w:t>
      </w:r>
    </w:p>
    <w:p w14:paraId="12AA1F32" w14:textId="77777777" w:rsidR="00544542" w:rsidRPr="00C53D44" w:rsidRDefault="00544542" w:rsidP="00544542">
      <w:pPr>
        <w:pStyle w:val="ConsPlusNormal"/>
        <w:rPr>
          <w:szCs w:val="24"/>
        </w:rPr>
      </w:pPr>
      <w:r w:rsidRPr="00C53D44">
        <w:rPr>
          <w:szCs w:val="24"/>
        </w:rPr>
        <w:t xml:space="preserve">разделы, содержащие архитектурные и конструктивные решения, а также решения и мероприятия, направленные на обеспечение доступа инвалидов к объекту капитального строительства (в случае подготовки проектной документации применительно к объектам здравоохранения, образования, культуры, отдыха, спорта и иным объектам социально- культурного и коммунально- бытового назначения, объектам транспорта, торговли, общественного питания, объектам делового, административного, финансового, религиозного назначения, объектам жилищного фонда); </w:t>
      </w:r>
    </w:p>
    <w:p w14:paraId="237B6FD9" w14:textId="77777777" w:rsidR="00544542" w:rsidRPr="00C53D44" w:rsidRDefault="00544542" w:rsidP="00544542">
      <w:pPr>
        <w:pStyle w:val="ConsPlusNormal"/>
        <w:rPr>
          <w:szCs w:val="24"/>
        </w:rPr>
      </w:pPr>
      <w:r w:rsidRPr="00C53D44">
        <w:rPr>
          <w:szCs w:val="24"/>
        </w:rPr>
        <w:t xml:space="preserve"> проект организации строительства объекта капитального строительства (включая проект организации работ по сносу объектов капитального строительства, их частей в случае необходимости сноса объектов капитального строительства, их частей для строительства, реконструкции других объектов капитального строительства); </w:t>
      </w:r>
    </w:p>
    <w:p w14:paraId="517E9187" w14:textId="77777777" w:rsidR="00544542" w:rsidRPr="00C53D44" w:rsidRDefault="00544542" w:rsidP="00544542">
      <w:pPr>
        <w:pStyle w:val="ConsPlusNormal"/>
        <w:rPr>
          <w:szCs w:val="24"/>
        </w:rPr>
      </w:pPr>
      <w:r w:rsidRPr="00C53D44">
        <w:rPr>
          <w:szCs w:val="24"/>
        </w:rPr>
        <w:t xml:space="preserve">2.6.1.2.5. Положительное заключение экспертизы проектной документации </w:t>
      </w:r>
      <w:r w:rsidRPr="00C53D44">
        <w:rPr>
          <w:szCs w:val="24"/>
        </w:rPr>
        <w:br/>
        <w:t xml:space="preserve">(в части соответствия проектной документации требованиям, указанным в пункте 1 части 5 статьи 49 </w:t>
      </w:r>
      <w:proofErr w:type="spellStart"/>
      <w:r w:rsidRPr="00C53D44">
        <w:rPr>
          <w:szCs w:val="24"/>
        </w:rPr>
        <w:t>ГрК</w:t>
      </w:r>
      <w:proofErr w:type="spellEnd"/>
      <w:r w:rsidRPr="00C53D44">
        <w:rPr>
          <w:szCs w:val="24"/>
        </w:rPr>
        <w:t xml:space="preserve"> РФ), в соответствии с которой осуществляется строительство, реконструкция объекта капитального строительства, в том числе в случае, если данной проектной документацией предусмотрены строительство или реконструкция иных объектов капитального строительства, включая линейные объекты (применительно к отдельным этапам строительства в случае, предусмотренном частью 12.1 статьи 48 </w:t>
      </w:r>
      <w:proofErr w:type="spellStart"/>
      <w:r w:rsidRPr="00C53D44">
        <w:rPr>
          <w:szCs w:val="24"/>
        </w:rPr>
        <w:t>ГрК</w:t>
      </w:r>
      <w:proofErr w:type="spellEnd"/>
      <w:r w:rsidRPr="00C53D44">
        <w:rPr>
          <w:szCs w:val="24"/>
        </w:rPr>
        <w:t xml:space="preserve"> РФ, если такая проектная документация подлежит экспертизе в соответствии со статьей 49 </w:t>
      </w:r>
      <w:proofErr w:type="spellStart"/>
      <w:r w:rsidRPr="00C53D44">
        <w:rPr>
          <w:szCs w:val="24"/>
        </w:rPr>
        <w:t>ГрК</w:t>
      </w:r>
      <w:proofErr w:type="spellEnd"/>
      <w:r w:rsidRPr="00C53D44">
        <w:rPr>
          <w:szCs w:val="24"/>
        </w:rPr>
        <w:t xml:space="preserve"> РФ, положительное заключение государственной экспертизы проектной документации в случаях, предусмотренных частью 3.4 статьи 49 </w:t>
      </w:r>
      <w:proofErr w:type="spellStart"/>
      <w:r w:rsidRPr="00C53D44">
        <w:rPr>
          <w:szCs w:val="24"/>
        </w:rPr>
        <w:t>ГрК</w:t>
      </w:r>
      <w:proofErr w:type="spellEnd"/>
      <w:r w:rsidRPr="00C53D44">
        <w:rPr>
          <w:szCs w:val="24"/>
        </w:rPr>
        <w:t xml:space="preserve"> РФ, положительное заключение государственной экологической экспертизы проектной документации в случаях, предусмотренных частью 6 статьи 49 </w:t>
      </w:r>
      <w:proofErr w:type="spellStart"/>
      <w:r w:rsidRPr="00C53D44">
        <w:rPr>
          <w:szCs w:val="24"/>
        </w:rPr>
        <w:t>ГрК</w:t>
      </w:r>
      <w:proofErr w:type="spellEnd"/>
      <w:r w:rsidRPr="00C53D44">
        <w:rPr>
          <w:szCs w:val="24"/>
        </w:rPr>
        <w:t xml:space="preserve"> РФ;</w:t>
      </w:r>
    </w:p>
    <w:p w14:paraId="7FA1BCA2" w14:textId="77777777" w:rsidR="00544542" w:rsidRPr="00C53D44" w:rsidRDefault="00544542" w:rsidP="00544542">
      <w:pPr>
        <w:pStyle w:val="ConsPlusNormal"/>
        <w:rPr>
          <w:szCs w:val="24"/>
        </w:rPr>
      </w:pPr>
      <w:r w:rsidRPr="00C53D44">
        <w:rPr>
          <w:szCs w:val="24"/>
        </w:rPr>
        <w:t xml:space="preserve">2.6.1.2.6. Подтверждение соответствия вносимых в проектную документацию </w:t>
      </w:r>
      <w:r w:rsidRPr="00C53D44">
        <w:rPr>
          <w:szCs w:val="24"/>
        </w:rPr>
        <w:lastRenderedPageBreak/>
        <w:t xml:space="preserve">изменений требованиям, указанным в части 3.8 статьи 49 </w:t>
      </w:r>
      <w:proofErr w:type="spellStart"/>
      <w:r w:rsidRPr="00C53D44">
        <w:rPr>
          <w:szCs w:val="24"/>
        </w:rPr>
        <w:t>ГрК</w:t>
      </w:r>
      <w:proofErr w:type="spellEnd"/>
      <w:r w:rsidRPr="00C53D44">
        <w:rPr>
          <w:szCs w:val="24"/>
        </w:rPr>
        <w:t xml:space="preserve"> РФ, предоставленное лицом, являющимся членом саморегулируемой организации, основанной на членстве лиц, осуществляющих подготовку проектной документации, и утвержденное привлеченным этим лицом в соответствии с </w:t>
      </w:r>
      <w:proofErr w:type="spellStart"/>
      <w:r w:rsidRPr="00C53D44">
        <w:rPr>
          <w:szCs w:val="24"/>
        </w:rPr>
        <w:t>ГрК</w:t>
      </w:r>
      <w:proofErr w:type="spellEnd"/>
      <w:r w:rsidRPr="00C53D44">
        <w:rPr>
          <w:szCs w:val="24"/>
        </w:rPr>
        <w:t xml:space="preserve"> РФ специалистом по организации архитектурно- строительного проектирования в должности главного инженера проекта, в случае внесения изменений в проектную документацию в соответствии с частью 3.8 статьи 49 </w:t>
      </w:r>
      <w:proofErr w:type="spellStart"/>
      <w:r w:rsidRPr="00C53D44">
        <w:rPr>
          <w:szCs w:val="24"/>
        </w:rPr>
        <w:t>ГрК</w:t>
      </w:r>
      <w:proofErr w:type="spellEnd"/>
      <w:r w:rsidRPr="00C53D44">
        <w:rPr>
          <w:szCs w:val="24"/>
        </w:rPr>
        <w:t xml:space="preserve"> РФ;</w:t>
      </w:r>
    </w:p>
    <w:p w14:paraId="7ACE95D3" w14:textId="77777777" w:rsidR="00544542" w:rsidRPr="00C53D44" w:rsidRDefault="00544542" w:rsidP="00544542">
      <w:pPr>
        <w:pStyle w:val="ConsPlusNormal"/>
        <w:rPr>
          <w:szCs w:val="24"/>
        </w:rPr>
      </w:pPr>
      <w:r w:rsidRPr="00C53D44">
        <w:rPr>
          <w:szCs w:val="24"/>
        </w:rPr>
        <w:t xml:space="preserve">2.6.1.2.7. Подтверждение соответствия вносимых в проектную документацию изменений требованиям, указанным в части 3.9 статьи 49 </w:t>
      </w:r>
      <w:proofErr w:type="spellStart"/>
      <w:r w:rsidRPr="00C53D44">
        <w:rPr>
          <w:szCs w:val="24"/>
        </w:rPr>
        <w:t>ГрК</w:t>
      </w:r>
      <w:proofErr w:type="spellEnd"/>
      <w:r w:rsidRPr="00C53D44">
        <w:rPr>
          <w:szCs w:val="24"/>
        </w:rPr>
        <w:t xml:space="preserve"> РФ, предоставленное органом исполнительной власти) или организацией, проводившими экспертизу проектной документации, в случае внесения изменений в проектную документацию в ходе экспертного сопровождения в соответствии с частью 3.9 статьи 49 </w:t>
      </w:r>
      <w:proofErr w:type="spellStart"/>
      <w:r w:rsidRPr="00C53D44">
        <w:rPr>
          <w:szCs w:val="24"/>
        </w:rPr>
        <w:t>ГрК</w:t>
      </w:r>
      <w:proofErr w:type="spellEnd"/>
      <w:r w:rsidRPr="00C53D44">
        <w:rPr>
          <w:szCs w:val="24"/>
        </w:rPr>
        <w:t xml:space="preserve"> РФ;</w:t>
      </w:r>
    </w:p>
    <w:p w14:paraId="6256ACF9" w14:textId="77777777" w:rsidR="00544542" w:rsidRPr="00C53D44" w:rsidRDefault="00544542" w:rsidP="00544542">
      <w:pPr>
        <w:pStyle w:val="ConsPlusNormal"/>
        <w:rPr>
          <w:szCs w:val="24"/>
        </w:rPr>
      </w:pPr>
      <w:r w:rsidRPr="00C53D44">
        <w:rPr>
          <w:szCs w:val="24"/>
        </w:rPr>
        <w:t xml:space="preserve">2.6.1.2.8. Разрешение на отклонение от предельных параметров разрешенного строительства, реконструкции (в случае, если заявителю было представлено такое разрешение в соответствии со статьей 40 </w:t>
      </w:r>
      <w:proofErr w:type="spellStart"/>
      <w:r w:rsidRPr="00C53D44">
        <w:rPr>
          <w:szCs w:val="24"/>
        </w:rPr>
        <w:t>ГрК</w:t>
      </w:r>
      <w:proofErr w:type="spellEnd"/>
      <w:r w:rsidRPr="00C53D44">
        <w:rPr>
          <w:szCs w:val="24"/>
        </w:rPr>
        <w:t xml:space="preserve"> РФ);</w:t>
      </w:r>
    </w:p>
    <w:p w14:paraId="3236A6E6" w14:textId="77777777" w:rsidR="00544542" w:rsidRPr="00C53D44" w:rsidRDefault="00544542" w:rsidP="00544542">
      <w:pPr>
        <w:pStyle w:val="ConsPlusNormal"/>
        <w:rPr>
          <w:szCs w:val="24"/>
        </w:rPr>
      </w:pPr>
      <w:r w:rsidRPr="00C53D44">
        <w:rPr>
          <w:szCs w:val="24"/>
        </w:rPr>
        <w:t>2.6.1.2.9. Согласие всех правообладателей объекта капитального строительства в случае реконструкции такого объекта, кроме случаев реконструкции многоквартирного дома;</w:t>
      </w:r>
    </w:p>
    <w:p w14:paraId="75AD823E" w14:textId="77777777" w:rsidR="00544542" w:rsidRPr="00C53D44" w:rsidRDefault="00544542" w:rsidP="00544542">
      <w:pPr>
        <w:pStyle w:val="ConsPlusNormal"/>
        <w:rPr>
          <w:szCs w:val="24"/>
        </w:rPr>
      </w:pPr>
      <w:r w:rsidRPr="00C53D44">
        <w:rPr>
          <w:szCs w:val="24"/>
        </w:rPr>
        <w:t>2.6.1.2.10. В случае проведения реконструкции государственным (муниципальным) заказчиком, являющимся органом государственной власти, Государственной корпорацией по атомной энергии «Росатом», Государственной корпорацией по космической деятельности «Роскосмос», органом управления государственным внебюджетным фондом или органом местного самоуправления, на объекте капитального строительства государственной (муниципальной) собственности, правообладателем которого является государственное (муниципальное) унитарное предприятие, государственное (муниципальное) бюджетное или автономное учреждение, в отношении которого указанный орган осуществляет соответственно функции и полномочия учредителя или права собственника имущества, - соглашение о проведении такой реконструкции, определяющее, в том числе, условия и порядок возмещения ущерба, причиненного указанному объекту при осуществлении реконструкции;</w:t>
      </w:r>
    </w:p>
    <w:p w14:paraId="1C6A89AC" w14:textId="77777777" w:rsidR="00544542" w:rsidRPr="00C53D44" w:rsidRDefault="00544542" w:rsidP="00544542">
      <w:pPr>
        <w:pStyle w:val="ConsPlusNormal"/>
        <w:rPr>
          <w:szCs w:val="24"/>
        </w:rPr>
      </w:pPr>
      <w:r w:rsidRPr="00C53D44">
        <w:rPr>
          <w:szCs w:val="24"/>
        </w:rPr>
        <w:t xml:space="preserve">2.6.1.2.11. Решение общего собрания собственников помещений и </w:t>
      </w:r>
      <w:proofErr w:type="spellStart"/>
      <w:r w:rsidRPr="00C53D44">
        <w:rPr>
          <w:szCs w:val="24"/>
        </w:rPr>
        <w:t>машино</w:t>
      </w:r>
      <w:proofErr w:type="spellEnd"/>
      <w:r w:rsidRPr="00C53D44">
        <w:rPr>
          <w:szCs w:val="24"/>
        </w:rPr>
        <w:t xml:space="preserve">-мест в многоквартирном доме, принятое в соответствии с жилищным законодательством в случае реконструкции многоквартирного дома, или, если в результате такой реконструкции произойдет уменьшение размера общего имущества в многоквартирном доме, согласие всех собственников помещений и </w:t>
      </w:r>
      <w:proofErr w:type="spellStart"/>
      <w:r w:rsidRPr="00C53D44">
        <w:rPr>
          <w:szCs w:val="24"/>
        </w:rPr>
        <w:t>машино</w:t>
      </w:r>
      <w:proofErr w:type="spellEnd"/>
      <w:r w:rsidRPr="00C53D44">
        <w:rPr>
          <w:szCs w:val="24"/>
        </w:rPr>
        <w:t xml:space="preserve">-мест в многоквартирном доме; </w:t>
      </w:r>
    </w:p>
    <w:p w14:paraId="3E305CC8" w14:textId="77777777" w:rsidR="00544542" w:rsidRPr="00C53D44" w:rsidRDefault="00544542" w:rsidP="00544542">
      <w:pPr>
        <w:pStyle w:val="ConsPlusNormal"/>
        <w:rPr>
          <w:szCs w:val="24"/>
        </w:rPr>
      </w:pPr>
      <w:r w:rsidRPr="00C53D44">
        <w:rPr>
          <w:szCs w:val="24"/>
        </w:rPr>
        <w:t>2.6.1.2.12. Копия свидетельства об аккредитации юридического лица, выдавшего положительное заключение негосударственной экспертизы проектной документации в случае, если представлено заключение негосударственной экспертизы проектной документации;</w:t>
      </w:r>
    </w:p>
    <w:p w14:paraId="60644191" w14:textId="77777777" w:rsidR="00544542" w:rsidRPr="00C53D44" w:rsidRDefault="00544542" w:rsidP="00544542">
      <w:pPr>
        <w:pStyle w:val="ConsPlusNormal"/>
        <w:rPr>
          <w:szCs w:val="24"/>
        </w:rPr>
      </w:pPr>
      <w:r w:rsidRPr="00C53D44">
        <w:rPr>
          <w:szCs w:val="24"/>
        </w:rPr>
        <w:t xml:space="preserve">2.6.1.2.13. Документы, предусмотренные законодательством Российской Федерации об объектах культурного </w:t>
      </w:r>
      <w:proofErr w:type="gramStart"/>
      <w:r w:rsidRPr="00C53D44">
        <w:rPr>
          <w:szCs w:val="24"/>
        </w:rPr>
        <w:t>наследия, в случае, если</w:t>
      </w:r>
      <w:proofErr w:type="gramEnd"/>
      <w:r w:rsidRPr="00C53D44">
        <w:rPr>
          <w:szCs w:val="24"/>
        </w:rPr>
        <w:t xml:space="preserve">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w:t>
      </w:r>
    </w:p>
    <w:p w14:paraId="01343A83" w14:textId="77777777" w:rsidR="00544542" w:rsidRPr="00C53D44" w:rsidRDefault="00544542" w:rsidP="00544542">
      <w:pPr>
        <w:pStyle w:val="ConsPlusNormal"/>
        <w:rPr>
          <w:szCs w:val="24"/>
        </w:rPr>
      </w:pPr>
      <w:r w:rsidRPr="00C53D44">
        <w:rPr>
          <w:szCs w:val="24"/>
        </w:rPr>
        <w:t>2.6.1.2.14. Копия решения об установлении или изменении зоны с особыми условиями использования территории в случае строительства объекта капитального строительства, в связи с размещением которого в соответствии с законодательством Российской Федерации подлежит установлению зона с особыми условиями использования территории, или в случае реконструкции объекта капитального строительства, в результате которой в отношении реконструируемого объекта подлежит установлению зона с особыми условиями использования территории или ранее установленная зона с особыми условиями использования территории подлежит изменению;</w:t>
      </w:r>
    </w:p>
    <w:p w14:paraId="4BB5571B" w14:textId="77777777" w:rsidR="00544542" w:rsidRPr="00C53D44" w:rsidRDefault="00544542" w:rsidP="00544542">
      <w:pPr>
        <w:pStyle w:val="ConsPlusNormal"/>
        <w:rPr>
          <w:szCs w:val="24"/>
        </w:rPr>
      </w:pPr>
      <w:r w:rsidRPr="00C53D44">
        <w:rPr>
          <w:szCs w:val="24"/>
        </w:rPr>
        <w:t xml:space="preserve">2.6.1.2.15. Копия договора о развитии застроенной территории или договора о </w:t>
      </w:r>
      <w:r w:rsidRPr="00C53D44">
        <w:rPr>
          <w:szCs w:val="24"/>
        </w:rPr>
        <w:lastRenderedPageBreak/>
        <w:t xml:space="preserve">комплексном развитии территории в случае, если строительство, реконструкцию объектов капитального строительства планируется осуществляет в границах территории, в отношении которой органом местного самоуправления принято решение о развитии застроенной территории или решение о комплексном развитии территории по инициативе органа местного самоуправления, за исключением случая принятия решения о самостоятельном осуществлении комплексного развития территории. </w:t>
      </w:r>
    </w:p>
    <w:p w14:paraId="06DB8466" w14:textId="77777777" w:rsidR="00544542" w:rsidRPr="00C53D44" w:rsidRDefault="00544542" w:rsidP="00544542">
      <w:pPr>
        <w:pStyle w:val="ConsPlusNormal"/>
        <w:rPr>
          <w:szCs w:val="24"/>
        </w:rPr>
      </w:pPr>
      <w:r w:rsidRPr="00C53D44">
        <w:rPr>
          <w:szCs w:val="24"/>
        </w:rPr>
        <w:t>2.6.2. Документы (их копии или сведения, содержащиеся в них), указанные в подпунктах 2.6.1.2.1 - 2.6.1.2.8, 2.6.1.2.12, 2.6.1.2.14 и 2.6.1.2.15 пункта 2.6.1.2, настоящего административного регламента запрашиваются уполномоченным органом в государственных органах,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если заявитель не представил указанные документы самостоятельно.</w:t>
      </w:r>
    </w:p>
    <w:p w14:paraId="2E72F6FA" w14:textId="77777777" w:rsidR="00544542" w:rsidRPr="00C53D44" w:rsidRDefault="00544542" w:rsidP="00544542">
      <w:pPr>
        <w:pStyle w:val="ConsPlusNormal"/>
        <w:rPr>
          <w:szCs w:val="24"/>
        </w:rPr>
      </w:pPr>
      <w:r w:rsidRPr="00C53D44">
        <w:rPr>
          <w:szCs w:val="24"/>
        </w:rPr>
        <w:t>По межведомственным запросам уполномоченного органа, указанных в абзаце первом настоящего пункта, документы (их копии или сведения, содержащиеся в них)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документы, в срок не позднее трех рабочих дней со дня получения соответствующего межведомственного запроса.</w:t>
      </w:r>
    </w:p>
    <w:p w14:paraId="0B7997F6" w14:textId="77777777" w:rsidR="00544542" w:rsidRPr="00C53D44" w:rsidRDefault="00544542" w:rsidP="00544542">
      <w:pPr>
        <w:pStyle w:val="ConsPlusNormal"/>
        <w:rPr>
          <w:szCs w:val="24"/>
        </w:rPr>
      </w:pPr>
      <w:r w:rsidRPr="00C53D44">
        <w:rPr>
          <w:szCs w:val="24"/>
        </w:rPr>
        <w:t>Документы, указанные в подпунктах 2.6.1.2.1, 2.6.1.2.4, 2.6.1.2.5 пункта 2.6.1.2 настоящего административного регламента, направляются заявителем самостоятельно, если указанные документы (их копии или сведения, содержащиеся в них) отсутствуют в Едином государственном реестре недвижимости или едином государственном реестре заключений.</w:t>
      </w:r>
    </w:p>
    <w:p w14:paraId="52C76240" w14:textId="77777777" w:rsidR="00544542" w:rsidRPr="00C53D44" w:rsidRDefault="00544542" w:rsidP="00544542">
      <w:pPr>
        <w:pStyle w:val="ConsPlusNormal"/>
        <w:rPr>
          <w:szCs w:val="24"/>
        </w:rPr>
      </w:pPr>
      <w:r w:rsidRPr="00C53D44">
        <w:rPr>
          <w:szCs w:val="24"/>
        </w:rPr>
        <w:t xml:space="preserve">В случае, если земельный участок или земельные участки для строительства, реконструкции объекта федерального значения, объекта регионального значения или объекта местного значения образуются из земель и (или) земельных участков, которые находятся в муниципальной собственности, либо из земель и (или) земельных участков, государственная собственность на которые не разграничена, при условии, что такие земли и (или) земельные участки не обременены правами третьих лиц (за исключением сервитута, публичного сервитута), кроме земельных участков, подлежащих изъятию для государственных нужд в соответствии с утвержденным проектом планировки территории по основаниям, предусмотренным земельным законодательством, выдача разрешения на строительство такого объекта допускается до образования указанных земельного участка или земельных участков в соответствии с земельным законодательством на основании утвержденного проекта межевания территории и (или) выданного градостроительного плана земельного участка и утвержденной в соответствии с земельным законодательством схемы расположения земельного участка или земельных участков на кадастровом плане территории. В этом случае предоставление правоустанавливающих документов на земельный участок для выдачи разрешения на строительство объекта капитального строительства не требуется. Вместо данных правоустанавливающих документов к заявлению о выдаче разрешения на строительство прилагаются реквизиты утвержденного проекта межевания территории либо схема расположения земельного участка или земельных участков на кадастровом плане территории. </w:t>
      </w:r>
    </w:p>
    <w:p w14:paraId="46111FB2" w14:textId="77777777" w:rsidR="00544542" w:rsidRPr="00C53D44" w:rsidRDefault="00544542" w:rsidP="00544542">
      <w:pPr>
        <w:autoSpaceDE w:val="0"/>
        <w:autoSpaceDN w:val="0"/>
        <w:adjustRightInd w:val="0"/>
        <w:rPr>
          <w:rFonts w:ascii="Times New Roman" w:eastAsia="Calibri" w:hAnsi="Times New Roman" w:cs="Times New Roman"/>
          <w:sz w:val="24"/>
          <w:szCs w:val="24"/>
        </w:rPr>
      </w:pPr>
      <w:bookmarkStart w:id="7" w:name="_Hlk103768535"/>
      <w:r w:rsidRPr="00C53D44">
        <w:rPr>
          <w:rFonts w:ascii="Times New Roman" w:eastAsia="Calibri" w:hAnsi="Times New Roman" w:cs="Times New Roman"/>
          <w:sz w:val="24"/>
          <w:szCs w:val="24"/>
        </w:rPr>
        <w:t xml:space="preserve">Предоставление в уполномоченные на выдачу разрешений на строительство объектов капитального строительства в соответствии с </w:t>
      </w:r>
      <w:hyperlink r:id="rId12" w:history="1">
        <w:r w:rsidRPr="00C53D44">
          <w:rPr>
            <w:rFonts w:ascii="Times New Roman" w:eastAsia="Calibri" w:hAnsi="Times New Roman" w:cs="Times New Roman"/>
            <w:sz w:val="24"/>
            <w:szCs w:val="24"/>
          </w:rPr>
          <w:t>частями 4</w:t>
        </w:r>
      </w:hyperlink>
      <w:r w:rsidRPr="00C53D44">
        <w:rPr>
          <w:rFonts w:ascii="Times New Roman" w:eastAsia="Calibri" w:hAnsi="Times New Roman" w:cs="Times New Roman"/>
          <w:sz w:val="24"/>
          <w:szCs w:val="24"/>
        </w:rPr>
        <w:t xml:space="preserve"> - </w:t>
      </w:r>
      <w:hyperlink r:id="rId13" w:history="1">
        <w:r w:rsidRPr="00C53D44">
          <w:rPr>
            <w:rFonts w:ascii="Times New Roman" w:eastAsia="Calibri" w:hAnsi="Times New Roman" w:cs="Times New Roman"/>
            <w:sz w:val="24"/>
            <w:szCs w:val="24"/>
          </w:rPr>
          <w:t>6 статьи 51</w:t>
        </w:r>
      </w:hyperlink>
      <w:r w:rsidRPr="00C53D44">
        <w:rPr>
          <w:rFonts w:ascii="Times New Roman" w:eastAsia="Calibri" w:hAnsi="Times New Roman" w:cs="Times New Roman"/>
          <w:sz w:val="24"/>
          <w:szCs w:val="24"/>
        </w:rPr>
        <w:t xml:space="preserve"> Градостроительного кодекса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документа, предусмотренного </w:t>
      </w:r>
      <w:hyperlink r:id="rId14" w:history="1">
        <w:r w:rsidRPr="00C53D44">
          <w:rPr>
            <w:rFonts w:ascii="Times New Roman" w:eastAsia="Calibri" w:hAnsi="Times New Roman" w:cs="Times New Roman"/>
            <w:sz w:val="24"/>
            <w:szCs w:val="24"/>
          </w:rPr>
          <w:t>пунктом 7 части 7 статьи 51</w:t>
        </w:r>
      </w:hyperlink>
      <w:r w:rsidRPr="00C53D44">
        <w:rPr>
          <w:rFonts w:ascii="Times New Roman" w:eastAsia="Calibri" w:hAnsi="Times New Roman" w:cs="Times New Roman"/>
          <w:sz w:val="24"/>
          <w:szCs w:val="24"/>
        </w:rPr>
        <w:t xml:space="preserve"> Градостроительного кодекса Российской </w:t>
      </w:r>
      <w:r w:rsidRPr="00C53D44">
        <w:rPr>
          <w:rFonts w:ascii="Times New Roman" w:eastAsia="Calibri" w:hAnsi="Times New Roman" w:cs="Times New Roman"/>
          <w:sz w:val="24"/>
          <w:szCs w:val="24"/>
        </w:rPr>
        <w:lastRenderedPageBreak/>
        <w:t>Федерации, в целях получения разрешения на строительство объекта капитального строительства не требуется.</w:t>
      </w:r>
    </w:p>
    <w:p w14:paraId="19F9BF77" w14:textId="426898D1" w:rsidR="00544542" w:rsidRPr="00C53D44" w:rsidRDefault="00544542" w:rsidP="00544542">
      <w:pPr>
        <w:autoSpaceDE w:val="0"/>
        <w:autoSpaceDN w:val="0"/>
        <w:adjustRightInd w:val="0"/>
        <w:rPr>
          <w:rFonts w:ascii="Times New Roman" w:eastAsia="Calibri" w:hAnsi="Times New Roman" w:cs="Times New Roman"/>
          <w:sz w:val="24"/>
          <w:szCs w:val="24"/>
        </w:rPr>
      </w:pPr>
      <w:r w:rsidRPr="00C53D44">
        <w:rPr>
          <w:rFonts w:ascii="Times New Roman" w:eastAsia="Calibri" w:hAnsi="Times New Roman" w:cs="Times New Roman"/>
          <w:sz w:val="24"/>
          <w:szCs w:val="24"/>
        </w:rPr>
        <w:t xml:space="preserve">Предоставление в уполномоченные на выдачу разрешений на строительство объектов капитального строительства в соответствии с </w:t>
      </w:r>
      <w:hyperlink r:id="rId15" w:history="1">
        <w:r w:rsidRPr="00C53D44">
          <w:rPr>
            <w:rFonts w:ascii="Times New Roman" w:eastAsia="Calibri" w:hAnsi="Times New Roman" w:cs="Times New Roman"/>
            <w:sz w:val="24"/>
            <w:szCs w:val="24"/>
          </w:rPr>
          <w:t>частями 4</w:t>
        </w:r>
      </w:hyperlink>
      <w:r w:rsidRPr="00C53D44">
        <w:rPr>
          <w:rFonts w:ascii="Times New Roman" w:eastAsia="Calibri" w:hAnsi="Times New Roman" w:cs="Times New Roman"/>
          <w:sz w:val="24"/>
          <w:szCs w:val="24"/>
        </w:rPr>
        <w:t xml:space="preserve"> - </w:t>
      </w:r>
      <w:hyperlink r:id="rId16" w:history="1">
        <w:r w:rsidRPr="00C53D44">
          <w:rPr>
            <w:rFonts w:ascii="Times New Roman" w:eastAsia="Calibri" w:hAnsi="Times New Roman" w:cs="Times New Roman"/>
            <w:sz w:val="24"/>
            <w:szCs w:val="24"/>
          </w:rPr>
          <w:t>6 статьи 51</w:t>
        </w:r>
      </w:hyperlink>
      <w:r w:rsidRPr="00C53D44">
        <w:rPr>
          <w:rFonts w:ascii="Times New Roman" w:eastAsia="Calibri" w:hAnsi="Times New Roman" w:cs="Times New Roman"/>
          <w:sz w:val="24"/>
          <w:szCs w:val="24"/>
        </w:rPr>
        <w:t xml:space="preserve"> Градостроительного кодекса Российской Федерации федеральный орган исполнительной власти, орган исполнительной власти субъекта Российской Федерации, орган местного самоуправления, Государственную корпорацию по атомной энергии "Росатом", Государственную корпорацию по космической деятельности "Роскосмос" положительного заключения экспертизы проектной документации, предусмотренного </w:t>
      </w:r>
      <w:hyperlink r:id="rId17" w:history="1">
        <w:r w:rsidRPr="00C53D44">
          <w:rPr>
            <w:rFonts w:ascii="Times New Roman" w:eastAsia="Calibri" w:hAnsi="Times New Roman" w:cs="Times New Roman"/>
            <w:sz w:val="24"/>
            <w:szCs w:val="24"/>
          </w:rPr>
          <w:t>пунктом 4 части 7 статьи 51</w:t>
        </w:r>
      </w:hyperlink>
      <w:r w:rsidRPr="00C53D44">
        <w:rPr>
          <w:rFonts w:ascii="Times New Roman" w:eastAsia="Calibri" w:hAnsi="Times New Roman" w:cs="Times New Roman"/>
          <w:sz w:val="24"/>
          <w:szCs w:val="24"/>
        </w:rPr>
        <w:t xml:space="preserve"> Градостроительного кодекса Российской Федерации, в целях получения разрешения на строительство объекта капитального строительства не требуется, если сведения о таком объекте капитального строительства включены в единый государственный реестр заключений экспертизы проектной документации объектов капитального строительства. </w:t>
      </w:r>
    </w:p>
    <w:bookmarkEnd w:id="7"/>
    <w:p w14:paraId="1D32FCDE" w14:textId="77777777" w:rsidR="00544542" w:rsidRPr="00C53D44" w:rsidRDefault="00544542" w:rsidP="00544542">
      <w:pPr>
        <w:pStyle w:val="ConsPlusNormal"/>
        <w:rPr>
          <w:szCs w:val="24"/>
        </w:rPr>
      </w:pPr>
    </w:p>
    <w:p w14:paraId="481B92CF" w14:textId="77777777" w:rsidR="00544542" w:rsidRPr="00C53D44" w:rsidRDefault="00544542" w:rsidP="00544542">
      <w:pPr>
        <w:pStyle w:val="ConsPlusNormal"/>
        <w:rPr>
          <w:szCs w:val="24"/>
        </w:rPr>
      </w:pPr>
      <w:r w:rsidRPr="00C53D44">
        <w:rPr>
          <w:szCs w:val="24"/>
        </w:rPr>
        <w:t xml:space="preserve">2.6.3. Внесение изменений в разрешение на строительство (в том числе в связи с необходимостью продления срока действия разрешения на строительство) осуществляется на основании: </w:t>
      </w:r>
    </w:p>
    <w:p w14:paraId="64DBF7F2" w14:textId="77777777" w:rsidR="00544542" w:rsidRPr="00C53D44" w:rsidRDefault="00544542" w:rsidP="00544542">
      <w:pPr>
        <w:pStyle w:val="ConsPlusNormal"/>
        <w:rPr>
          <w:szCs w:val="24"/>
        </w:rPr>
      </w:pPr>
      <w:r w:rsidRPr="00C53D44">
        <w:rPr>
          <w:szCs w:val="24"/>
        </w:rPr>
        <w:t>уведомления о переходе прав на земельный участок (если основанием внесения изменений в разрешение на строительство является смена правообладателя земельного участка), права пользования недрами;</w:t>
      </w:r>
    </w:p>
    <w:p w14:paraId="65C3FC91" w14:textId="77777777" w:rsidR="00544542" w:rsidRPr="00C53D44" w:rsidRDefault="00544542" w:rsidP="00544542">
      <w:pPr>
        <w:pStyle w:val="ConsPlusNormal"/>
        <w:rPr>
          <w:szCs w:val="24"/>
        </w:rPr>
      </w:pPr>
      <w:r w:rsidRPr="00C53D44">
        <w:rPr>
          <w:szCs w:val="24"/>
        </w:rPr>
        <w:t>уведомления об образовании земельного участка (если основанием внесения изменений в разрешение на строительство является изменение границ земельного участка путем объединения земельных участков, раздела, перераспределения или выдела из земельных участков);</w:t>
      </w:r>
    </w:p>
    <w:p w14:paraId="2ABD37F8" w14:textId="77777777" w:rsidR="00544542" w:rsidRPr="00C53D44" w:rsidRDefault="00544542" w:rsidP="00544542">
      <w:pPr>
        <w:pStyle w:val="ConsPlusNormal"/>
        <w:rPr>
          <w:szCs w:val="24"/>
        </w:rPr>
      </w:pPr>
      <w:r w:rsidRPr="00C53D44">
        <w:rPr>
          <w:szCs w:val="24"/>
        </w:rPr>
        <w:t>заявления о внесении изменений в разрешение на строительство (в том числе в связи с необходимостью продления срока действия разрешения на строительство).</w:t>
      </w:r>
    </w:p>
    <w:p w14:paraId="3818F126" w14:textId="77777777" w:rsidR="00544542" w:rsidRPr="00C53D44" w:rsidRDefault="00544542" w:rsidP="00544542">
      <w:pPr>
        <w:pStyle w:val="ConsPlusNormal"/>
        <w:rPr>
          <w:szCs w:val="24"/>
        </w:rPr>
      </w:pPr>
      <w:r w:rsidRPr="00C53D44">
        <w:rPr>
          <w:szCs w:val="24"/>
        </w:rPr>
        <w:t xml:space="preserve">В случае направления заявителем уведомления о переходе прав на земельный участок, права пользования недрами, либо уведомления об образовании земельного участка, в уведомлении указываются реквизиты: </w:t>
      </w:r>
    </w:p>
    <w:p w14:paraId="2FE8004B" w14:textId="77777777" w:rsidR="00544542" w:rsidRPr="00C53D44" w:rsidRDefault="00544542" w:rsidP="00544542">
      <w:pPr>
        <w:pStyle w:val="ConsPlusNormal"/>
        <w:rPr>
          <w:szCs w:val="24"/>
        </w:rPr>
      </w:pPr>
      <w:r w:rsidRPr="00C53D44">
        <w:rPr>
          <w:szCs w:val="24"/>
        </w:rPr>
        <w:t>правоустанавливающих документов на такие земельные участки в случае, если физическое или юридическое лицо, приобрело права на земельный участок;</w:t>
      </w:r>
    </w:p>
    <w:p w14:paraId="72600DA4" w14:textId="77777777" w:rsidR="00544542" w:rsidRPr="00C53D44" w:rsidRDefault="00544542" w:rsidP="00544542">
      <w:pPr>
        <w:pStyle w:val="ConsPlusNormal"/>
        <w:rPr>
          <w:szCs w:val="24"/>
        </w:rPr>
      </w:pPr>
      <w:r w:rsidRPr="00C53D44">
        <w:rPr>
          <w:szCs w:val="24"/>
        </w:rPr>
        <w:t>решения об образовании земельных участков в случаях, образования земельного участка путем объединения земельных участков и в случае образования земельных участков путем раздела, перераспределения земельных участков или выдела из земельных участков, если в соответствии с земельным законодательством, решение об образовании земельного участка принимает исполнительный орган государственной власти Республики Карелия;</w:t>
      </w:r>
    </w:p>
    <w:p w14:paraId="69F848F5" w14:textId="77777777" w:rsidR="00544542" w:rsidRPr="00C53D44" w:rsidRDefault="00544542" w:rsidP="00544542">
      <w:pPr>
        <w:pStyle w:val="ConsPlusNormal"/>
        <w:rPr>
          <w:szCs w:val="24"/>
        </w:rPr>
      </w:pPr>
      <w:r w:rsidRPr="00C53D44">
        <w:rPr>
          <w:szCs w:val="24"/>
        </w:rPr>
        <w:t>градостроительного плана образованного земельного участка, на котором планируется осуществить строительство, реконструкцию объекта капитального строительства в случае, образования земельных участков путем раздела, перераспределения земельных участков или выдела из земельных участков;</w:t>
      </w:r>
    </w:p>
    <w:p w14:paraId="7513CCEC" w14:textId="77777777" w:rsidR="00544542" w:rsidRPr="00C53D44" w:rsidRDefault="00544542" w:rsidP="00544542">
      <w:pPr>
        <w:pStyle w:val="ConsPlusNormal"/>
        <w:rPr>
          <w:szCs w:val="24"/>
        </w:rPr>
      </w:pPr>
      <w:r w:rsidRPr="00C53D44">
        <w:rPr>
          <w:szCs w:val="24"/>
        </w:rPr>
        <w:t>решения о предоставлении права пользования недрами и решения о переоформлении лицензии на право пользования недрами в случае переоформления лицензии на пользование недрами.</w:t>
      </w:r>
    </w:p>
    <w:p w14:paraId="13A9657C" w14:textId="77777777" w:rsidR="00544542" w:rsidRPr="00C53D44" w:rsidRDefault="00544542" w:rsidP="00544542">
      <w:pPr>
        <w:pStyle w:val="ConsPlusNormal"/>
        <w:rPr>
          <w:szCs w:val="24"/>
        </w:rPr>
      </w:pPr>
      <w:r w:rsidRPr="00C53D44">
        <w:rPr>
          <w:szCs w:val="24"/>
        </w:rPr>
        <w:t>Одновременно с уведомлениями заявитель вправе представить в уполномоченный орган копии указанных документов. В случае, если документы не представлены заявителем, то орган, уполномоченный на выдачу разрешения на строительство, обязан запросить такие документы или сведения, содержащиеся в них, в соответствующих органах государственной власти или органах местного самоуправления.</w:t>
      </w:r>
    </w:p>
    <w:p w14:paraId="64A70150" w14:textId="77777777" w:rsidR="00544542" w:rsidRPr="00C53D44" w:rsidRDefault="00544542" w:rsidP="00544542">
      <w:pPr>
        <w:pStyle w:val="ConsPlusNormal"/>
        <w:rPr>
          <w:szCs w:val="24"/>
        </w:rPr>
      </w:pPr>
      <w:r w:rsidRPr="00C53D44">
        <w:rPr>
          <w:szCs w:val="24"/>
        </w:rPr>
        <w:t xml:space="preserve">Правоустанавливающие документы на земельный участок предоставляются заявителем самостоятельно, если указанные документы (их копии или сведения, </w:t>
      </w:r>
      <w:r w:rsidRPr="00C53D44">
        <w:rPr>
          <w:szCs w:val="24"/>
        </w:rPr>
        <w:lastRenderedPageBreak/>
        <w:t>содержащиеся в них) отсутствуют в Едином государственном реестре прав недвижимости.</w:t>
      </w:r>
    </w:p>
    <w:p w14:paraId="75EA4DE6" w14:textId="77777777" w:rsidR="00544542" w:rsidRPr="00C53D44" w:rsidRDefault="00544542" w:rsidP="00544542">
      <w:pPr>
        <w:pStyle w:val="ConsPlusNormal"/>
        <w:rPr>
          <w:szCs w:val="24"/>
        </w:rPr>
      </w:pPr>
      <w:r w:rsidRPr="00C53D44">
        <w:rPr>
          <w:szCs w:val="24"/>
        </w:rPr>
        <w:t>Примерная форма уведомления приведена в приложении № 2 к настоящему административному регламенту.</w:t>
      </w:r>
    </w:p>
    <w:p w14:paraId="38BB69B7" w14:textId="5D7090D5" w:rsidR="00544542" w:rsidRPr="00C53D44" w:rsidRDefault="00544542" w:rsidP="00544542">
      <w:pPr>
        <w:autoSpaceDE w:val="0"/>
        <w:autoSpaceDN w:val="0"/>
        <w:adjustRightInd w:val="0"/>
        <w:rPr>
          <w:rFonts w:ascii="Times New Roman" w:eastAsia="Calibri" w:hAnsi="Times New Roman" w:cs="Times New Roman"/>
          <w:sz w:val="24"/>
          <w:szCs w:val="24"/>
        </w:rPr>
      </w:pPr>
      <w:bookmarkStart w:id="8" w:name="_Hlk103768615"/>
      <w:r w:rsidRPr="00C53D44">
        <w:rPr>
          <w:rFonts w:ascii="Times New Roman" w:eastAsia="Calibri" w:hAnsi="Times New Roman" w:cs="Times New Roman"/>
          <w:sz w:val="24"/>
          <w:szCs w:val="24"/>
        </w:rPr>
        <w:t>На один год продлевается срок действия разрешений на строительство объектов капитального строительства, срок действия которых истекает в период со дня вступления в силу постановления Правительства Российской Федерации от 2 апреля 2022 г. № 575 "Об особенностях подготовки, согласования, утверждения, продления сроков действия документации по планировке территории, градостроительных планов земельных участков, выдачи разрешений на строительство объектов капитального строительства, разрешений на ввод в эксплуатацию" до 1 августа 2022 года.</w:t>
      </w:r>
    </w:p>
    <w:bookmarkEnd w:id="8"/>
    <w:p w14:paraId="08D36062" w14:textId="77777777" w:rsidR="00544542" w:rsidRPr="00C53D44" w:rsidRDefault="00544542" w:rsidP="00544542">
      <w:pPr>
        <w:tabs>
          <w:tab w:val="left" w:pos="2085"/>
        </w:tabs>
        <w:autoSpaceDE w:val="0"/>
        <w:autoSpaceDN w:val="0"/>
        <w:adjustRightInd w:val="0"/>
        <w:rPr>
          <w:rFonts w:eastAsia="Calibri"/>
          <w:lang w:eastAsia="en-US"/>
        </w:rPr>
      </w:pPr>
    </w:p>
    <w:p w14:paraId="30254D58" w14:textId="77777777" w:rsidR="00544542" w:rsidRPr="00C53D44" w:rsidRDefault="00544542" w:rsidP="00544542">
      <w:pPr>
        <w:pStyle w:val="ConsPlusNormal"/>
        <w:rPr>
          <w:szCs w:val="24"/>
        </w:rPr>
      </w:pPr>
      <w:r w:rsidRPr="00C53D44">
        <w:rPr>
          <w:szCs w:val="24"/>
        </w:rPr>
        <w:t>2.6.4. В целях внесения изменений в разрешение на строительство, кроме заявления о внесении изменений в разрешение на строительство исключительно в связи с продлением срока действия такого разрешения, для принятия решения о внесении изменений в разрешение на строительство необходимы документы, предусмотренные подпунктом 2.6.1.2 пункта 2.6 настоящего административного регламента.</w:t>
      </w:r>
    </w:p>
    <w:p w14:paraId="2214F639" w14:textId="77777777" w:rsidR="00544542" w:rsidRPr="00C53D44" w:rsidRDefault="00544542" w:rsidP="00544542">
      <w:pPr>
        <w:pStyle w:val="ConsPlusNormal"/>
        <w:rPr>
          <w:szCs w:val="24"/>
        </w:rPr>
      </w:pPr>
      <w:r w:rsidRPr="00C53D44">
        <w:rPr>
          <w:szCs w:val="24"/>
        </w:rPr>
        <w:t>Примерная форма заявления о внесении изменений в разрешение на строительство приведена в приложении № 3 к настоящему административному регламенту.</w:t>
      </w:r>
    </w:p>
    <w:p w14:paraId="1936A69A" w14:textId="77777777" w:rsidR="00544542" w:rsidRPr="00C53D44" w:rsidRDefault="00544542" w:rsidP="00544542">
      <w:pPr>
        <w:pStyle w:val="ConsPlusNormal"/>
        <w:rPr>
          <w:szCs w:val="24"/>
        </w:rPr>
      </w:pPr>
      <w:r w:rsidRPr="00C53D44">
        <w:rPr>
          <w:szCs w:val="24"/>
        </w:rPr>
        <w:t xml:space="preserve">Представление указанных документов осуществляется по правилам, установленным пунктом 2.6.2 настоящего административного регламента. </w:t>
      </w:r>
    </w:p>
    <w:p w14:paraId="60A216C5" w14:textId="77777777" w:rsidR="00544542" w:rsidRPr="00C53D44" w:rsidRDefault="00544542" w:rsidP="00544542">
      <w:pPr>
        <w:pStyle w:val="ConsPlusNormal"/>
        <w:rPr>
          <w:szCs w:val="24"/>
        </w:rPr>
      </w:pPr>
      <w:r w:rsidRPr="00C53D44">
        <w:rPr>
          <w:szCs w:val="24"/>
        </w:rPr>
        <w:t xml:space="preserve">Заявление о внесении изменений в разрешение на строительство (в том числе в связи с необходимостью продления срока действия разрешения на строительство), а также документы, предусмотренные подпунктом 2.6.1.2 пункта 2.6 настоящего административного регламента, могут быть направлены в форме электронных документов посредством ЕПГУ, РПГУ (при наличии технической возможности). Решение о внесении изменений в разрешение на строительство или об отказе во внесении изменений в разрешение на строительство направляется в форме электронного документа, подписанного электронной </w:t>
      </w:r>
      <w:proofErr w:type="gramStart"/>
      <w:r w:rsidRPr="00C53D44">
        <w:rPr>
          <w:szCs w:val="24"/>
        </w:rPr>
        <w:t>подписью, в случае, если</w:t>
      </w:r>
      <w:proofErr w:type="gramEnd"/>
      <w:r w:rsidRPr="00C53D44">
        <w:rPr>
          <w:szCs w:val="24"/>
        </w:rPr>
        <w:t xml:space="preserve"> это указано в заявлении о внесении изменений в разрешение на строительство.</w:t>
      </w:r>
    </w:p>
    <w:p w14:paraId="45505F94" w14:textId="77777777" w:rsidR="00544542" w:rsidRPr="00C53D44" w:rsidRDefault="00544542" w:rsidP="00544542">
      <w:pPr>
        <w:pStyle w:val="ConsPlusNormal"/>
        <w:rPr>
          <w:szCs w:val="24"/>
        </w:rPr>
      </w:pPr>
      <w:r w:rsidRPr="00C53D44">
        <w:rPr>
          <w:szCs w:val="24"/>
        </w:rPr>
        <w:t>Неполучение или несвоевременное получение документов, запрошенных в порядке межведомственного информационного взаимодействия, не может являться основанием для отказа во внесении изменений в разрешение на строительство.</w:t>
      </w:r>
    </w:p>
    <w:p w14:paraId="61841461" w14:textId="7F021266" w:rsidR="00544542" w:rsidRPr="00C53D44" w:rsidRDefault="00544542" w:rsidP="00544542">
      <w:pPr>
        <w:pStyle w:val="ConsPlusNormal"/>
        <w:rPr>
          <w:szCs w:val="24"/>
        </w:rPr>
      </w:pPr>
      <w:r w:rsidRPr="00C53D44">
        <w:rPr>
          <w:szCs w:val="24"/>
        </w:rPr>
        <w:t>Заявление о продлении срока действия разрешения на строительство может быть подано через МФЦ в соответствии с соглашением о взаимодействии между МФЦ и уполномоченным органом.».</w:t>
      </w:r>
    </w:p>
    <w:p w14:paraId="63F9CDA4" w14:textId="24DEC64F" w:rsidR="008D3856" w:rsidRPr="00C53D44" w:rsidRDefault="008D3856" w:rsidP="002327DD">
      <w:pPr>
        <w:pStyle w:val="a7"/>
        <w:numPr>
          <w:ilvl w:val="0"/>
          <w:numId w:val="10"/>
        </w:numPr>
        <w:tabs>
          <w:tab w:val="left" w:pos="993"/>
        </w:tabs>
        <w:ind w:left="0" w:firstLine="709"/>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 xml:space="preserve">Опубликовать настоящее 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 </w:t>
      </w:r>
    </w:p>
    <w:p w14:paraId="0152FBB3" w14:textId="77CFD277" w:rsidR="008D3856" w:rsidRPr="00C53D44" w:rsidRDefault="008D3856" w:rsidP="002327DD">
      <w:pPr>
        <w:pStyle w:val="a7"/>
        <w:numPr>
          <w:ilvl w:val="0"/>
          <w:numId w:val="10"/>
        </w:numPr>
        <w:tabs>
          <w:tab w:val="left" w:pos="993"/>
        </w:tabs>
        <w:ind w:left="0" w:firstLine="709"/>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Настоящее постановление применяется к правоотношения</w:t>
      </w:r>
      <w:r w:rsidR="00155CFE" w:rsidRPr="00C53D44">
        <w:rPr>
          <w:rFonts w:ascii="Times New Roman" w:eastAsia="Times New Roman" w:hAnsi="Times New Roman" w:cs="Times New Roman"/>
          <w:sz w:val="24"/>
          <w:szCs w:val="24"/>
        </w:rPr>
        <w:t xml:space="preserve">м, возникшим с </w:t>
      </w:r>
      <w:r w:rsidR="00AC4E5F" w:rsidRPr="00C53D44">
        <w:rPr>
          <w:rFonts w:ascii="Times New Roman" w:eastAsia="Times New Roman" w:hAnsi="Times New Roman" w:cs="Times New Roman"/>
          <w:sz w:val="24"/>
          <w:szCs w:val="24"/>
        </w:rPr>
        <w:t>1</w:t>
      </w:r>
      <w:r w:rsidRPr="00C53D44">
        <w:rPr>
          <w:rFonts w:ascii="Times New Roman" w:eastAsia="Times New Roman" w:hAnsi="Times New Roman" w:cs="Times New Roman"/>
          <w:sz w:val="24"/>
          <w:szCs w:val="24"/>
        </w:rPr>
        <w:t xml:space="preserve"> </w:t>
      </w:r>
      <w:r w:rsidR="00CE73D5" w:rsidRPr="00C53D44">
        <w:rPr>
          <w:rFonts w:ascii="Times New Roman" w:eastAsia="Times New Roman" w:hAnsi="Times New Roman" w:cs="Times New Roman"/>
          <w:sz w:val="24"/>
          <w:szCs w:val="24"/>
        </w:rPr>
        <w:t>мая</w:t>
      </w:r>
      <w:r w:rsidR="00155CFE" w:rsidRPr="00C53D44">
        <w:rPr>
          <w:rFonts w:ascii="Times New Roman" w:eastAsia="Times New Roman" w:hAnsi="Times New Roman" w:cs="Times New Roman"/>
          <w:sz w:val="24"/>
          <w:szCs w:val="24"/>
        </w:rPr>
        <w:t xml:space="preserve"> 20</w:t>
      </w:r>
      <w:r w:rsidR="00CE73D5" w:rsidRPr="00C53D44">
        <w:rPr>
          <w:rFonts w:ascii="Times New Roman" w:eastAsia="Times New Roman" w:hAnsi="Times New Roman" w:cs="Times New Roman"/>
          <w:sz w:val="24"/>
          <w:szCs w:val="24"/>
        </w:rPr>
        <w:t>22</w:t>
      </w:r>
      <w:r w:rsidRPr="00C53D44">
        <w:rPr>
          <w:rFonts w:ascii="Times New Roman" w:eastAsia="Times New Roman" w:hAnsi="Times New Roman" w:cs="Times New Roman"/>
          <w:sz w:val="24"/>
          <w:szCs w:val="24"/>
        </w:rPr>
        <w:t xml:space="preserve"> года.</w:t>
      </w:r>
    </w:p>
    <w:p w14:paraId="678EC3D0" w14:textId="77777777" w:rsidR="008D3856" w:rsidRPr="00C53D44" w:rsidRDefault="008D3856" w:rsidP="008D3856">
      <w:pPr>
        <w:rPr>
          <w:rFonts w:ascii="Times New Roman" w:eastAsia="Times New Roman" w:hAnsi="Times New Roman" w:cs="Times New Roman"/>
          <w:sz w:val="24"/>
          <w:szCs w:val="24"/>
        </w:rPr>
      </w:pPr>
    </w:p>
    <w:p w14:paraId="6AFAEED5" w14:textId="271559F3" w:rsidR="00F87D17" w:rsidRPr="00C53D44" w:rsidRDefault="00F87D17" w:rsidP="008D3856">
      <w:pPr>
        <w:rPr>
          <w:rFonts w:ascii="Times New Roman" w:eastAsia="Times New Roman" w:hAnsi="Times New Roman" w:cs="Times New Roman"/>
          <w:sz w:val="24"/>
          <w:szCs w:val="24"/>
        </w:rPr>
      </w:pPr>
    </w:p>
    <w:p w14:paraId="79287659" w14:textId="77777777" w:rsidR="00A14959" w:rsidRPr="00C53D44" w:rsidRDefault="00A14959" w:rsidP="008D3856">
      <w:pPr>
        <w:rPr>
          <w:rFonts w:ascii="Times New Roman" w:eastAsia="Times New Roman" w:hAnsi="Times New Roman" w:cs="Times New Roman"/>
          <w:sz w:val="24"/>
          <w:szCs w:val="24"/>
        </w:rPr>
      </w:pPr>
    </w:p>
    <w:p w14:paraId="37A958BE" w14:textId="54514F7F" w:rsidR="00F87D17" w:rsidRPr="00C53D44" w:rsidRDefault="00A14959" w:rsidP="00A14959">
      <w:pPr>
        <w:ind w:firstLine="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Глава администрации</w:t>
      </w:r>
    </w:p>
    <w:p w14:paraId="4E639619" w14:textId="3344FC46" w:rsidR="00A14959" w:rsidRPr="00C53D44" w:rsidRDefault="00A14959" w:rsidP="00A14959">
      <w:pPr>
        <w:ind w:firstLine="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Кемского муниципального района</w:t>
      </w:r>
    </w:p>
    <w:p w14:paraId="788EE72A" w14:textId="62A80C37" w:rsidR="00A14959" w:rsidRPr="00C53D44" w:rsidRDefault="00A14959" w:rsidP="00A14959">
      <w:pPr>
        <w:ind w:firstLine="0"/>
        <w:rPr>
          <w:rFonts w:ascii="Times New Roman" w:eastAsia="Times New Roman" w:hAnsi="Times New Roman" w:cs="Times New Roman"/>
          <w:sz w:val="24"/>
          <w:szCs w:val="24"/>
        </w:rPr>
      </w:pPr>
      <w:r w:rsidRPr="00C53D44">
        <w:rPr>
          <w:rFonts w:ascii="Times New Roman" w:eastAsia="Times New Roman" w:hAnsi="Times New Roman" w:cs="Times New Roman"/>
          <w:sz w:val="24"/>
          <w:szCs w:val="24"/>
        </w:rPr>
        <w:t>Республики Карелия</w:t>
      </w:r>
      <w:r w:rsidRPr="00C53D44">
        <w:rPr>
          <w:rFonts w:ascii="Times New Roman" w:eastAsia="Times New Roman" w:hAnsi="Times New Roman" w:cs="Times New Roman"/>
          <w:sz w:val="24"/>
          <w:szCs w:val="24"/>
        </w:rPr>
        <w:tab/>
      </w:r>
      <w:r w:rsidRPr="00C53D44">
        <w:rPr>
          <w:rFonts w:ascii="Times New Roman" w:eastAsia="Times New Roman" w:hAnsi="Times New Roman" w:cs="Times New Roman"/>
          <w:sz w:val="24"/>
          <w:szCs w:val="24"/>
        </w:rPr>
        <w:tab/>
      </w:r>
      <w:r w:rsidRPr="00C53D44">
        <w:rPr>
          <w:rFonts w:ascii="Times New Roman" w:eastAsia="Times New Roman" w:hAnsi="Times New Roman" w:cs="Times New Roman"/>
          <w:sz w:val="24"/>
          <w:szCs w:val="24"/>
        </w:rPr>
        <w:tab/>
      </w:r>
      <w:r w:rsidRPr="00C53D44">
        <w:rPr>
          <w:rFonts w:ascii="Times New Roman" w:eastAsia="Times New Roman" w:hAnsi="Times New Roman" w:cs="Times New Roman"/>
          <w:sz w:val="24"/>
          <w:szCs w:val="24"/>
        </w:rPr>
        <w:tab/>
      </w:r>
      <w:r w:rsidRPr="00C53D44">
        <w:rPr>
          <w:rFonts w:ascii="Times New Roman" w:eastAsia="Times New Roman" w:hAnsi="Times New Roman" w:cs="Times New Roman"/>
          <w:sz w:val="24"/>
          <w:szCs w:val="24"/>
        </w:rPr>
        <w:tab/>
      </w:r>
      <w:r w:rsidRPr="00C53D44">
        <w:rPr>
          <w:rFonts w:ascii="Times New Roman" w:eastAsia="Times New Roman" w:hAnsi="Times New Roman" w:cs="Times New Roman"/>
          <w:sz w:val="24"/>
          <w:szCs w:val="24"/>
        </w:rPr>
        <w:tab/>
      </w:r>
      <w:r w:rsidRPr="00C53D44">
        <w:rPr>
          <w:rFonts w:ascii="Times New Roman" w:eastAsia="Times New Roman" w:hAnsi="Times New Roman" w:cs="Times New Roman"/>
          <w:sz w:val="24"/>
          <w:szCs w:val="24"/>
        </w:rPr>
        <w:tab/>
      </w:r>
      <w:r w:rsidRPr="00C53D44">
        <w:rPr>
          <w:rFonts w:ascii="Times New Roman" w:eastAsia="Times New Roman" w:hAnsi="Times New Roman" w:cs="Times New Roman"/>
          <w:sz w:val="24"/>
          <w:szCs w:val="24"/>
        </w:rPr>
        <w:tab/>
      </w:r>
      <w:r w:rsidR="00CE73D5" w:rsidRPr="00C53D44">
        <w:rPr>
          <w:rFonts w:ascii="Times New Roman" w:eastAsia="Times New Roman" w:hAnsi="Times New Roman" w:cs="Times New Roman"/>
          <w:sz w:val="24"/>
          <w:szCs w:val="24"/>
        </w:rPr>
        <w:tab/>
      </w:r>
      <w:r w:rsidRPr="00C53D44">
        <w:rPr>
          <w:rFonts w:ascii="Times New Roman" w:eastAsia="Times New Roman" w:hAnsi="Times New Roman" w:cs="Times New Roman"/>
          <w:sz w:val="24"/>
          <w:szCs w:val="24"/>
        </w:rPr>
        <w:t>С.В. Долинина</w:t>
      </w:r>
    </w:p>
    <w:sectPr w:rsidR="00A14959" w:rsidRPr="00C53D44" w:rsidSect="00503A4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D4CC9"/>
    <w:multiLevelType w:val="hybridMultilevel"/>
    <w:tmpl w:val="6E5E6382"/>
    <w:lvl w:ilvl="0" w:tplc="A6AECFDA">
      <w:start w:val="2"/>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48A1B23"/>
    <w:multiLevelType w:val="hybridMultilevel"/>
    <w:tmpl w:val="2C30B556"/>
    <w:lvl w:ilvl="0" w:tplc="3B50D5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E374B84"/>
    <w:multiLevelType w:val="hybridMultilevel"/>
    <w:tmpl w:val="B6D0C074"/>
    <w:lvl w:ilvl="0" w:tplc="CE7CE2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E6A530A"/>
    <w:multiLevelType w:val="multilevel"/>
    <w:tmpl w:val="354C26EE"/>
    <w:lvl w:ilvl="0">
      <w:start w:val="1"/>
      <w:numFmt w:val="decimal"/>
      <w:lvlText w:val="%1."/>
      <w:lvlJc w:val="left"/>
      <w:pPr>
        <w:ind w:left="720" w:hanging="360"/>
      </w:pPr>
      <w:rPr>
        <w:color w:val="auto"/>
      </w:rPr>
    </w:lvl>
    <w:lvl w:ilvl="1">
      <w:start w:val="1"/>
      <w:numFmt w:val="decimal"/>
      <w:isLgl/>
      <w:lvlText w:val="%1.%2."/>
      <w:lvlJc w:val="left"/>
      <w:pPr>
        <w:ind w:left="928" w:hanging="360"/>
      </w:pPr>
      <w:rPr>
        <w:rFonts w:ascii="Times New Roman" w:hAnsi="Times New Roman" w:cs="Times New Roman"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92C7D96"/>
    <w:multiLevelType w:val="hybridMultilevel"/>
    <w:tmpl w:val="E8EEB7AE"/>
    <w:lvl w:ilvl="0" w:tplc="EED896A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415934D1"/>
    <w:multiLevelType w:val="hybridMultilevel"/>
    <w:tmpl w:val="1C789438"/>
    <w:lvl w:ilvl="0" w:tplc="89CA7E2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46654D39"/>
    <w:multiLevelType w:val="multilevel"/>
    <w:tmpl w:val="00C4CB56"/>
    <w:lvl w:ilvl="0">
      <w:start w:val="1"/>
      <w:numFmt w:val="decimal"/>
      <w:lvlText w:val="%1."/>
      <w:lvlJc w:val="left"/>
      <w:pPr>
        <w:ind w:left="1069" w:hanging="360"/>
      </w:pPr>
      <w:rPr>
        <w:rFonts w:hint="default"/>
        <w:color w:val="auto"/>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7" w15:restartNumberingAfterBreak="0">
    <w:nsid w:val="54812B24"/>
    <w:multiLevelType w:val="hybridMultilevel"/>
    <w:tmpl w:val="66343C7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BF7615C"/>
    <w:multiLevelType w:val="hybridMultilevel"/>
    <w:tmpl w:val="F3C68988"/>
    <w:lvl w:ilvl="0" w:tplc="080879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62257CDD"/>
    <w:multiLevelType w:val="hybridMultilevel"/>
    <w:tmpl w:val="C26642A8"/>
    <w:lvl w:ilvl="0" w:tplc="978C5B14">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70930EFD"/>
    <w:multiLevelType w:val="hybridMultilevel"/>
    <w:tmpl w:val="1DEEAD9A"/>
    <w:lvl w:ilvl="0" w:tplc="39E2DB1A">
      <w:start w:val="6"/>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num w:numId="1" w16cid:durableId="510223947">
    <w:abstractNumId w:val="3"/>
  </w:num>
  <w:num w:numId="2" w16cid:durableId="1372917729">
    <w:abstractNumId w:val="6"/>
  </w:num>
  <w:num w:numId="3" w16cid:durableId="1742361271">
    <w:abstractNumId w:val="9"/>
  </w:num>
  <w:num w:numId="4" w16cid:durableId="698430489">
    <w:abstractNumId w:val="10"/>
  </w:num>
  <w:num w:numId="5" w16cid:durableId="1825471402">
    <w:abstractNumId w:val="7"/>
  </w:num>
  <w:num w:numId="6" w16cid:durableId="178127527">
    <w:abstractNumId w:val="8"/>
  </w:num>
  <w:num w:numId="7" w16cid:durableId="939872918">
    <w:abstractNumId w:val="2"/>
  </w:num>
  <w:num w:numId="8" w16cid:durableId="1995522833">
    <w:abstractNumId w:val="1"/>
  </w:num>
  <w:num w:numId="9" w16cid:durableId="163478915">
    <w:abstractNumId w:val="5"/>
  </w:num>
  <w:num w:numId="10" w16cid:durableId="526210909">
    <w:abstractNumId w:val="0"/>
  </w:num>
  <w:num w:numId="11" w16cid:durableId="19404827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FE7"/>
    <w:rsid w:val="000100F0"/>
    <w:rsid w:val="000255A6"/>
    <w:rsid w:val="00035B51"/>
    <w:rsid w:val="00052271"/>
    <w:rsid w:val="000A11D6"/>
    <w:rsid w:val="000A3C67"/>
    <w:rsid w:val="000B28AD"/>
    <w:rsid w:val="000F2C69"/>
    <w:rsid w:val="0010728F"/>
    <w:rsid w:val="00155CFE"/>
    <w:rsid w:val="00180A3D"/>
    <w:rsid w:val="001F23EA"/>
    <w:rsid w:val="0020568A"/>
    <w:rsid w:val="00230F19"/>
    <w:rsid w:val="002327DD"/>
    <w:rsid w:val="002436EC"/>
    <w:rsid w:val="00247BC6"/>
    <w:rsid w:val="002A5593"/>
    <w:rsid w:val="002A6663"/>
    <w:rsid w:val="002D14F7"/>
    <w:rsid w:val="002F06B2"/>
    <w:rsid w:val="00346CEF"/>
    <w:rsid w:val="00373506"/>
    <w:rsid w:val="00376075"/>
    <w:rsid w:val="0037701B"/>
    <w:rsid w:val="003774FA"/>
    <w:rsid w:val="003B309E"/>
    <w:rsid w:val="003B6053"/>
    <w:rsid w:val="003C1FE7"/>
    <w:rsid w:val="004024B2"/>
    <w:rsid w:val="00415230"/>
    <w:rsid w:val="0046105F"/>
    <w:rsid w:val="00491EB2"/>
    <w:rsid w:val="004D2DF3"/>
    <w:rsid w:val="004F48EE"/>
    <w:rsid w:val="00503A48"/>
    <w:rsid w:val="00503B7B"/>
    <w:rsid w:val="00505247"/>
    <w:rsid w:val="00544542"/>
    <w:rsid w:val="00593DB9"/>
    <w:rsid w:val="005A5A72"/>
    <w:rsid w:val="00665BA6"/>
    <w:rsid w:val="00693397"/>
    <w:rsid w:val="006A3F7F"/>
    <w:rsid w:val="00704676"/>
    <w:rsid w:val="00732FAB"/>
    <w:rsid w:val="00733415"/>
    <w:rsid w:val="007501AC"/>
    <w:rsid w:val="00764E12"/>
    <w:rsid w:val="007E3D9D"/>
    <w:rsid w:val="00855643"/>
    <w:rsid w:val="00874196"/>
    <w:rsid w:val="00891016"/>
    <w:rsid w:val="008C14A4"/>
    <w:rsid w:val="008D3856"/>
    <w:rsid w:val="009132EF"/>
    <w:rsid w:val="00953D77"/>
    <w:rsid w:val="00971073"/>
    <w:rsid w:val="00976774"/>
    <w:rsid w:val="009B63DB"/>
    <w:rsid w:val="009B7916"/>
    <w:rsid w:val="009C252C"/>
    <w:rsid w:val="009F2A02"/>
    <w:rsid w:val="00A14959"/>
    <w:rsid w:val="00AB127B"/>
    <w:rsid w:val="00AC4E5F"/>
    <w:rsid w:val="00AD4437"/>
    <w:rsid w:val="00AF1C08"/>
    <w:rsid w:val="00B04847"/>
    <w:rsid w:val="00B64A71"/>
    <w:rsid w:val="00B75F2F"/>
    <w:rsid w:val="00B77917"/>
    <w:rsid w:val="00B86131"/>
    <w:rsid w:val="00BC3077"/>
    <w:rsid w:val="00C001C9"/>
    <w:rsid w:val="00C00593"/>
    <w:rsid w:val="00C00633"/>
    <w:rsid w:val="00C461A1"/>
    <w:rsid w:val="00C53670"/>
    <w:rsid w:val="00C53D44"/>
    <w:rsid w:val="00C74C33"/>
    <w:rsid w:val="00CB219D"/>
    <w:rsid w:val="00CE40B2"/>
    <w:rsid w:val="00CE73D5"/>
    <w:rsid w:val="00CF48CE"/>
    <w:rsid w:val="00D11649"/>
    <w:rsid w:val="00D5268D"/>
    <w:rsid w:val="00D75ECC"/>
    <w:rsid w:val="00DA0C23"/>
    <w:rsid w:val="00E41CDA"/>
    <w:rsid w:val="00E57DA1"/>
    <w:rsid w:val="00F017EF"/>
    <w:rsid w:val="00F01F73"/>
    <w:rsid w:val="00F43CC5"/>
    <w:rsid w:val="00F60379"/>
    <w:rsid w:val="00F87D17"/>
    <w:rsid w:val="00F9710E"/>
    <w:rsid w:val="00FE2229"/>
    <w:rsid w:val="00FE6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BBA5F"/>
  <w15:docId w15:val="{08469942-E1BB-4862-99B4-B4C34D54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14F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D14F7"/>
    <w:rPr>
      <w:rFonts w:ascii="Calibri" w:eastAsia="Times New Roman" w:hAnsi="Calibri" w:cs="Times New Roman"/>
      <w:lang w:eastAsia="ru-RU"/>
    </w:rPr>
  </w:style>
  <w:style w:type="paragraph" w:styleId="a4">
    <w:name w:val="Balloon Text"/>
    <w:basedOn w:val="a"/>
    <w:link w:val="a5"/>
    <w:uiPriority w:val="99"/>
    <w:semiHidden/>
    <w:unhideWhenUsed/>
    <w:rsid w:val="002D14F7"/>
    <w:rPr>
      <w:rFonts w:ascii="Tahoma" w:hAnsi="Tahoma" w:cs="Tahoma"/>
      <w:sz w:val="16"/>
      <w:szCs w:val="16"/>
    </w:rPr>
  </w:style>
  <w:style w:type="character" w:customStyle="1" w:styleId="a5">
    <w:name w:val="Текст выноски Знак"/>
    <w:basedOn w:val="a0"/>
    <w:link w:val="a4"/>
    <w:uiPriority w:val="99"/>
    <w:semiHidden/>
    <w:rsid w:val="002D14F7"/>
    <w:rPr>
      <w:rFonts w:ascii="Tahoma" w:eastAsiaTheme="minorEastAsia" w:hAnsi="Tahoma" w:cs="Tahoma"/>
      <w:sz w:val="16"/>
      <w:szCs w:val="16"/>
      <w:lang w:eastAsia="ru-RU"/>
    </w:rPr>
  </w:style>
  <w:style w:type="table" w:styleId="a6">
    <w:name w:val="Table Grid"/>
    <w:basedOn w:val="a1"/>
    <w:uiPriority w:val="59"/>
    <w:rsid w:val="002D14F7"/>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uiPriority w:val="34"/>
    <w:qFormat/>
    <w:rsid w:val="00247BC6"/>
    <w:pPr>
      <w:ind w:left="720"/>
      <w:contextualSpacing/>
    </w:pPr>
  </w:style>
  <w:style w:type="paragraph" w:customStyle="1" w:styleId="1">
    <w:name w:val="Обычный1"/>
    <w:rsid w:val="00376075"/>
    <w:rPr>
      <w:rFonts w:ascii="Times New Roman" w:eastAsia="Times New Roman" w:hAnsi="Times New Roman" w:cs="Times New Roman"/>
      <w:sz w:val="24"/>
      <w:szCs w:val="20"/>
      <w:lang w:eastAsia="ru-RU"/>
    </w:rPr>
  </w:style>
  <w:style w:type="paragraph" w:customStyle="1" w:styleId="ConsPlusNormal">
    <w:name w:val="ConsPlusNormal"/>
    <w:link w:val="ConsPlusNormal0"/>
    <w:rsid w:val="003774FA"/>
    <w:pPr>
      <w:widowControl w:val="0"/>
      <w:autoSpaceDE w:val="0"/>
      <w:autoSpaceDN w:val="0"/>
    </w:pPr>
    <w:rPr>
      <w:rFonts w:ascii="Times New Roman" w:eastAsia="Times New Roman" w:hAnsi="Times New Roman" w:cs="Times New Roman"/>
      <w:sz w:val="24"/>
      <w:szCs w:val="20"/>
      <w:lang w:eastAsia="ru-RU"/>
    </w:rPr>
  </w:style>
  <w:style w:type="paragraph" w:customStyle="1" w:styleId="ConsPlusNonformat">
    <w:name w:val="ConsPlusNonformat"/>
    <w:link w:val="ConsPlusNonformat0"/>
    <w:rsid w:val="003774FA"/>
    <w:pPr>
      <w:suppressAutoHyphens/>
      <w:autoSpaceDE w:val="0"/>
    </w:pPr>
    <w:rPr>
      <w:rFonts w:ascii="Courier New" w:eastAsia="Times New Roman" w:hAnsi="Courier New" w:cs="Courier New"/>
      <w:sz w:val="20"/>
      <w:szCs w:val="20"/>
      <w:lang w:eastAsia="zh-CN"/>
    </w:rPr>
  </w:style>
  <w:style w:type="character" w:customStyle="1" w:styleId="ConsPlusNonformat0">
    <w:name w:val="ConsPlusNonformat Знак"/>
    <w:basedOn w:val="a0"/>
    <w:link w:val="ConsPlusNonformat"/>
    <w:rsid w:val="003774FA"/>
    <w:rPr>
      <w:rFonts w:ascii="Courier New" w:eastAsia="Times New Roman" w:hAnsi="Courier New" w:cs="Courier New"/>
      <w:sz w:val="20"/>
      <w:szCs w:val="20"/>
      <w:lang w:eastAsia="zh-CN"/>
    </w:rPr>
  </w:style>
  <w:style w:type="character" w:customStyle="1" w:styleId="ConsPlusNormal0">
    <w:name w:val="ConsPlusNormal Знак"/>
    <w:basedOn w:val="a0"/>
    <w:link w:val="ConsPlusNormal"/>
    <w:locked/>
    <w:rsid w:val="003774FA"/>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5367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85831256F624D7F08A89CBB09B5B2E876C9CF3FE9327DF3FA08D1640BF987FC758B7F42C40DAE5A03B060EC426C25FB07F8E3735E14h7I" TargetMode="External"/><Relationship Id="rId13" Type="http://schemas.openxmlformats.org/officeDocument/2006/relationships/hyperlink" Target="consultantplus://offline/ref=C0973A94E9BE0061BC01F3122B7ED506A92E8023A7A35D8151F519699F826A98B760E8C7923BF6587E228565F0E4B69E62027F7238ECCF16I"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885831256F624D7F08A89CBB09B5B2E876C9CD3DEF3A7DF3FA08D1640BF987FC758B7F40C40BA50C52FF61B0073136FA0AF8E1764247CE501FhAI" TargetMode="External"/><Relationship Id="rId12" Type="http://schemas.openxmlformats.org/officeDocument/2006/relationships/hyperlink" Target="consultantplus://offline/ref=C0973A94E9BE0061BC01F3122B7ED506A92E8023A7A35D8151F519699F826A98B760E8C7923AF1587E228565F0E4B69E62027F7238ECCF16I" TargetMode="External"/><Relationship Id="rId17" Type="http://schemas.openxmlformats.org/officeDocument/2006/relationships/hyperlink" Target="consultantplus://offline/ref=C0973A94E9BE0061BC01F3122B7ED506A92E8023A7A35D8151F519699F826A98B760E8C59133F6587E228565F0E4B69E62027F7238ECCF16I" TargetMode="External"/><Relationship Id="rId2" Type="http://schemas.openxmlformats.org/officeDocument/2006/relationships/styles" Target="styles.xml"/><Relationship Id="rId16" Type="http://schemas.openxmlformats.org/officeDocument/2006/relationships/hyperlink" Target="consultantplus://offline/ref=C0973A94E9BE0061BC01F3122B7ED506A92E8023A7A35D8151F519699F826A98B760E8C7923BF6587E228565F0E4B69E62027F7238ECCF16I" TargetMode="External"/><Relationship Id="rId1" Type="http://schemas.openxmlformats.org/officeDocument/2006/relationships/numbering" Target="numbering.xml"/><Relationship Id="rId6" Type="http://schemas.openxmlformats.org/officeDocument/2006/relationships/hyperlink" Target="consultantplus://offline/ref=A3CE009EAED3E792C83638AB6AF1A5B65EE8F6FD25A3C6825662610D2A662DECA32617A31F1D092CDE4451B98057BAE42F263C69C3EBB110R6i7N" TargetMode="External"/><Relationship Id="rId11" Type="http://schemas.openxmlformats.org/officeDocument/2006/relationships/hyperlink" Target="consultantplus://offline/ref=1998F1D2F87F275C3A741A6837C9A47C0F6CE16299821D950DF8D587BC5767CDE08D1B3079931FDE0BA6F819981F54A4F35668BA105658lBE" TargetMode="External"/><Relationship Id="rId5" Type="http://schemas.openxmlformats.org/officeDocument/2006/relationships/image" Target="media/image1.wmf"/><Relationship Id="rId15" Type="http://schemas.openxmlformats.org/officeDocument/2006/relationships/hyperlink" Target="consultantplus://offline/ref=C0973A94E9BE0061BC01F3122B7ED506A92E8023A7A35D8151F519699F826A98B760E8C7923AF1587E228565F0E4B69E62027F7238ECCF16I" TargetMode="External"/><Relationship Id="rId10" Type="http://schemas.openxmlformats.org/officeDocument/2006/relationships/hyperlink" Target="consultantplus://offline/ref=63C2D145DE8BC434605CD9D776A2161D42CC2B583AA61DA6700109E3D42ED4C8BC8DC31351687577CA3AFED8E78593CF89696E92932AsAl1I"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885831256F624D7F08A89CBB09B5B2E876C9CF3FE9327DF3FA08D1640BF987FC758B7F43CC03A50506A571B44E6533E502E3FF715C471ChCI" TargetMode="External"/><Relationship Id="rId14" Type="http://schemas.openxmlformats.org/officeDocument/2006/relationships/hyperlink" Target="consultantplus://offline/ref=C0973A94E9BE0061BC01F3122B7ED506A92E8023A7A35D8151F519699F826A98B760E8C39439FD077B37943DFDE2AE80671963703ACE1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1274</TotalTime>
  <Pages>1</Pages>
  <Words>4856</Words>
  <Characters>27681</Characters>
  <Application>Microsoft Office Word</Application>
  <DocSecurity>0</DocSecurity>
  <Lines>230</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СМЭВ</dc:creator>
  <cp:keywords/>
  <dc:description/>
  <cp:lastModifiedBy>Chervova</cp:lastModifiedBy>
  <cp:revision>69</cp:revision>
  <cp:lastPrinted>2022-05-19T13:32:00Z</cp:lastPrinted>
  <dcterms:created xsi:type="dcterms:W3CDTF">2016-05-30T07:37:00Z</dcterms:created>
  <dcterms:modified xsi:type="dcterms:W3CDTF">2022-05-19T13:33:00Z</dcterms:modified>
</cp:coreProperties>
</file>