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proofErr w:type="gramStart"/>
      <w:r w:rsidRPr="00FC150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9C433B" w:rsidRDefault="009C433B" w:rsidP="009C433B"/>
    <w:p w:rsidR="00206420" w:rsidRDefault="00EA39E9" w:rsidP="00EA39E9">
      <w:pPr>
        <w:tabs>
          <w:tab w:val="right" w:pos="9356"/>
        </w:tabs>
        <w:rPr>
          <w:bCs/>
        </w:rPr>
      </w:pPr>
      <w:r>
        <w:rPr>
          <w:bCs/>
        </w:rPr>
        <w:t>17 июля 2020 года</w:t>
      </w:r>
      <w:r>
        <w:rPr>
          <w:bCs/>
        </w:rPr>
        <w:tab/>
        <w:t>№ 626</w:t>
      </w:r>
    </w:p>
    <w:p w:rsidR="00206420" w:rsidRDefault="00EA39E9" w:rsidP="009C433B">
      <w:pPr>
        <w:rPr>
          <w:bCs/>
        </w:rPr>
      </w:pPr>
      <w:proofErr w:type="spellStart"/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емь</w:t>
      </w:r>
      <w:proofErr w:type="spellEnd"/>
    </w:p>
    <w:p w:rsidR="00345D75" w:rsidRDefault="00345D75" w:rsidP="009C433B">
      <w:pPr>
        <w:rPr>
          <w:bCs/>
        </w:rPr>
      </w:pPr>
    </w:p>
    <w:p w:rsidR="00345D75" w:rsidRDefault="00345D75" w:rsidP="009C433B">
      <w:pPr>
        <w:rPr>
          <w:bCs/>
        </w:rPr>
      </w:pPr>
    </w:p>
    <w:p w:rsidR="009C433B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>О внесении изменений в постановление</w:t>
      </w:r>
    </w:p>
    <w:p w:rsidR="007E6445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 xml:space="preserve">администрации </w:t>
      </w:r>
      <w:proofErr w:type="gramStart"/>
      <w:r w:rsidRPr="007E6445">
        <w:rPr>
          <w:bCs/>
          <w:szCs w:val="28"/>
        </w:rPr>
        <w:t>Кемского</w:t>
      </w:r>
      <w:proofErr w:type="gramEnd"/>
      <w:r w:rsidRPr="007E6445">
        <w:rPr>
          <w:bCs/>
          <w:szCs w:val="28"/>
        </w:rPr>
        <w:t xml:space="preserve"> муниципального</w:t>
      </w:r>
    </w:p>
    <w:p w:rsidR="007E6445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>района от 18 сентября 2017 года № 692</w:t>
      </w:r>
    </w:p>
    <w:p w:rsidR="00393411" w:rsidRPr="007E6445" w:rsidRDefault="00393411" w:rsidP="009C433B">
      <w:pPr>
        <w:rPr>
          <w:bCs/>
          <w:szCs w:val="28"/>
        </w:rPr>
      </w:pPr>
    </w:p>
    <w:p w:rsidR="0049297C" w:rsidRPr="007E6445" w:rsidRDefault="0049297C" w:rsidP="007E6AE1">
      <w:pPr>
        <w:ind w:firstLine="708"/>
        <w:jc w:val="both"/>
        <w:rPr>
          <w:rStyle w:val="apple-style-span"/>
          <w:color w:val="000000"/>
          <w:szCs w:val="28"/>
        </w:rPr>
      </w:pPr>
      <w:proofErr w:type="gramStart"/>
      <w:r w:rsidRPr="007E6445">
        <w:rPr>
          <w:szCs w:val="28"/>
        </w:rPr>
        <w:t>В соответствии с Федеральным законом от 2</w:t>
      </w:r>
      <w:r w:rsidR="00206420" w:rsidRPr="007E6445">
        <w:rPr>
          <w:szCs w:val="28"/>
        </w:rPr>
        <w:t>8 декабря</w:t>
      </w:r>
      <w:r w:rsidRPr="007E6445">
        <w:rPr>
          <w:szCs w:val="28"/>
        </w:rPr>
        <w:t xml:space="preserve"> 20</w:t>
      </w:r>
      <w:r w:rsidR="00206420" w:rsidRPr="007E6445">
        <w:rPr>
          <w:szCs w:val="28"/>
        </w:rPr>
        <w:t>09</w:t>
      </w:r>
      <w:r w:rsidRPr="007E6445">
        <w:rPr>
          <w:szCs w:val="28"/>
        </w:rPr>
        <w:t xml:space="preserve"> года № </w:t>
      </w:r>
      <w:r w:rsidR="00206420" w:rsidRPr="007E6445">
        <w:rPr>
          <w:szCs w:val="28"/>
        </w:rPr>
        <w:t>381</w:t>
      </w:r>
      <w:r w:rsidRPr="007E6445">
        <w:rPr>
          <w:szCs w:val="28"/>
        </w:rPr>
        <w:t>-ФЗ «Об</w:t>
      </w:r>
      <w:r w:rsidR="00206420" w:rsidRPr="007E6445">
        <w:rPr>
          <w:szCs w:val="28"/>
        </w:rPr>
        <w:t xml:space="preserve"> основах государственного регулирования торговой деятельности в Российской Федерации», постановлением Правительства Республики Карелия от 26</w:t>
      </w:r>
      <w:r w:rsidR="007E6AE1" w:rsidRPr="007E6445">
        <w:rPr>
          <w:szCs w:val="28"/>
        </w:rPr>
        <w:t xml:space="preserve"> </w:t>
      </w:r>
      <w:r w:rsidR="00206420" w:rsidRPr="007E6445">
        <w:rPr>
          <w:szCs w:val="28"/>
        </w:rPr>
        <w:t>апреля 2017 года № 133-П  «О мерах по развитию нестационарной торговли на территории Республики Карелия»</w:t>
      </w:r>
      <w:r w:rsidR="007E6445">
        <w:rPr>
          <w:szCs w:val="28"/>
        </w:rPr>
        <w:t>,</w:t>
      </w:r>
      <w:r w:rsidR="00206420" w:rsidRPr="007E6445">
        <w:rPr>
          <w:szCs w:val="28"/>
        </w:rPr>
        <w:t xml:space="preserve"> </w:t>
      </w:r>
      <w:hyperlink r:id="rId8" w:history="1">
        <w:r w:rsidR="007E6445" w:rsidRPr="007E6445">
          <w:t>постановлением</w:t>
        </w:r>
      </w:hyperlink>
      <w:r w:rsidR="007E6445">
        <w:t xml:space="preserve"> Правительства Республики Карелия от 26.04.2017 N 133-П «О мерах по развитию нестационарной торговли на территории Республики Карелия»,</w:t>
      </w:r>
      <w:proofErr w:type="gramEnd"/>
    </w:p>
    <w:p w:rsidR="0049297C" w:rsidRPr="007E6445" w:rsidRDefault="0049297C" w:rsidP="0049297C">
      <w:pPr>
        <w:jc w:val="both"/>
        <w:rPr>
          <w:rStyle w:val="apple-style-span"/>
          <w:color w:val="000000"/>
          <w:szCs w:val="28"/>
        </w:rPr>
      </w:pP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 xml:space="preserve">администрация Кемского муниципального района </w:t>
      </w:r>
      <w:proofErr w:type="gramStart"/>
      <w:r w:rsidRPr="007E6445">
        <w:rPr>
          <w:rStyle w:val="apple-style-span"/>
          <w:color w:val="000000"/>
          <w:szCs w:val="28"/>
        </w:rPr>
        <w:t>п</w:t>
      </w:r>
      <w:proofErr w:type="gramEnd"/>
      <w:r w:rsidRPr="007E6445">
        <w:rPr>
          <w:rStyle w:val="apple-style-span"/>
          <w:color w:val="000000"/>
          <w:szCs w:val="28"/>
        </w:rPr>
        <w:t xml:space="preserve"> о с т а н о в л я е т:</w:t>
      </w: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</w:p>
    <w:p w:rsidR="007E6445" w:rsidRDefault="007E6445" w:rsidP="007E6445">
      <w:pPr>
        <w:pStyle w:val="a5"/>
        <w:numPr>
          <w:ilvl w:val="0"/>
          <w:numId w:val="3"/>
        </w:numPr>
        <w:jc w:val="both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>Внести в Порядок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 xml:space="preserve"> принятия 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решения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 xml:space="preserve"> о 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разме</w:t>
      </w:r>
      <w:r>
        <w:rPr>
          <w:rStyle w:val="apple-style-span"/>
          <w:color w:val="000000"/>
          <w:szCs w:val="28"/>
        </w:rPr>
        <w:t>щении  нестационарного  торгового</w:t>
      </w:r>
    </w:p>
    <w:p w:rsidR="007E6445" w:rsidRDefault="00296EBD" w:rsidP="007E6445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>объекта</w:t>
      </w:r>
      <w:r w:rsidR="007E6445" w:rsidRPr="007E6445">
        <w:rPr>
          <w:rStyle w:val="apple-style-span"/>
          <w:color w:val="000000"/>
          <w:szCs w:val="28"/>
        </w:rPr>
        <w:t xml:space="preserve">, </w:t>
      </w:r>
      <w:proofErr w:type="gramStart"/>
      <w:r w:rsidR="007E6445" w:rsidRPr="007E6445">
        <w:rPr>
          <w:rStyle w:val="apple-style-span"/>
          <w:color w:val="000000"/>
          <w:szCs w:val="28"/>
        </w:rPr>
        <w:t>утвержденный</w:t>
      </w:r>
      <w:proofErr w:type="gramEnd"/>
      <w:r w:rsidR="007E6445" w:rsidRPr="007E6445">
        <w:rPr>
          <w:rStyle w:val="apple-style-span"/>
          <w:color w:val="000000"/>
          <w:szCs w:val="28"/>
        </w:rPr>
        <w:t xml:space="preserve"> постановлением администрации Кемского муниципального района от </w:t>
      </w:r>
      <w:r>
        <w:rPr>
          <w:rStyle w:val="apple-style-span"/>
          <w:color w:val="000000"/>
          <w:szCs w:val="28"/>
        </w:rPr>
        <w:t xml:space="preserve">18 сентября 2020 года </w:t>
      </w:r>
      <w:r w:rsidR="007E6445" w:rsidRPr="007E6445">
        <w:rPr>
          <w:rStyle w:val="apple-style-span"/>
          <w:color w:val="000000"/>
          <w:szCs w:val="28"/>
        </w:rPr>
        <w:t xml:space="preserve"> № 692, следующие изменения:</w:t>
      </w:r>
    </w:p>
    <w:p w:rsidR="00296EBD" w:rsidRDefault="00296EBD" w:rsidP="007E6445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  <w:t>приложение 2 изложить в следующей редакции: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7E6445">
        <w:rPr>
          <w:rFonts w:eastAsiaTheme="minorHAnsi"/>
          <w:lang w:eastAsia="en-US"/>
        </w:rPr>
        <w:t xml:space="preserve">Приложение </w:t>
      </w:r>
      <w:r>
        <w:rPr>
          <w:rFonts w:eastAsiaTheme="minorHAnsi"/>
          <w:lang w:eastAsia="en-US"/>
        </w:rPr>
        <w:t>2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к Порядку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принятия решения о размещении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нестационарного торгового объекта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0" w:name="Par20"/>
      <w:bookmarkEnd w:id="0"/>
      <w:r w:rsidRPr="007E6445">
        <w:rPr>
          <w:rFonts w:eastAsiaTheme="minorHAnsi"/>
          <w:b/>
          <w:bCs/>
          <w:lang w:eastAsia="en-US"/>
        </w:rPr>
        <w:t>РАЗМЕР И ПОРЯДОК</w:t>
      </w:r>
    </w:p>
    <w:p w:rsidR="00296EBD" w:rsidRPr="007E6445" w:rsidRDefault="00296EBD" w:rsidP="00296EB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7E6445">
        <w:rPr>
          <w:rFonts w:eastAsiaTheme="minorHAnsi"/>
          <w:b/>
          <w:bCs/>
          <w:lang w:eastAsia="en-US"/>
        </w:rPr>
        <w:t>РАСЧЕТА ПЛАТЫ ЗА ВЫДАЧУ РЕШЕНИЯ НА РАЗМЕЩЕНИЕ</w:t>
      </w:r>
    </w:p>
    <w:p w:rsidR="00296EBD" w:rsidRPr="007E6445" w:rsidRDefault="00296EBD" w:rsidP="00296EB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7E6445">
        <w:rPr>
          <w:rFonts w:eastAsiaTheme="minorHAnsi"/>
          <w:b/>
          <w:bCs/>
          <w:lang w:eastAsia="en-US"/>
        </w:rPr>
        <w:t>НЕСТАЦИОНАРНОГО ТОРГОВОГО ОБЪЕКТА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1. Размер платы за размещение нестационарного торгового объекта определяется исходя из срока действия решения, специализации и места размещения нестационарного торгового объекта.</w:t>
      </w:r>
    </w:p>
    <w:p w:rsidR="00296EBD" w:rsidRPr="007E6445" w:rsidRDefault="00296EBD" w:rsidP="00296EB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Рассчитывается по формуле: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E6445">
        <w:rPr>
          <w:rFonts w:eastAsiaTheme="minorHAnsi"/>
          <w:noProof/>
          <w:position w:val="-25"/>
        </w:rPr>
        <w:drawing>
          <wp:inline distT="0" distB="0" distL="0" distR="0" wp14:anchorId="65911B4C" wp14:editId="0AD11E49">
            <wp:extent cx="1805305" cy="47498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lastRenderedPageBreak/>
        <w:t>П</w:t>
      </w:r>
      <w:r w:rsidRPr="007E6445">
        <w:rPr>
          <w:rFonts w:eastAsiaTheme="minorHAnsi"/>
          <w:vertAlign w:val="subscript"/>
          <w:lang w:eastAsia="en-US"/>
        </w:rPr>
        <w:t>НТО</w:t>
      </w:r>
      <w:r w:rsidRPr="007E6445">
        <w:rPr>
          <w:rFonts w:eastAsiaTheme="minorHAnsi"/>
          <w:lang w:eastAsia="en-US"/>
        </w:rPr>
        <w:t xml:space="preserve"> - размер платы за решение на размещение нестационарного торгового объекта (НТО);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Гр - годовой размер платы за земельный участок, на котором размещен НТО;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С</w:t>
      </w:r>
      <w:r w:rsidRPr="007E6445">
        <w:rPr>
          <w:rFonts w:eastAsiaTheme="minorHAnsi"/>
          <w:vertAlign w:val="subscript"/>
          <w:lang w:eastAsia="en-US"/>
        </w:rPr>
        <w:t>НТО</w:t>
      </w:r>
      <w:r w:rsidRPr="007E6445">
        <w:rPr>
          <w:rFonts w:eastAsiaTheme="minorHAnsi"/>
          <w:lang w:eastAsia="en-US"/>
        </w:rPr>
        <w:t xml:space="preserve"> - срок размещения НТО (в месяцах).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Минимальный размер платы за размещение нестационарного торгового объекта должен быть не менее платы за 1 месяц.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Годовой размер платы за земельный участок, на котором размещен НТО, рассчитывается по формуле: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а) Гр = Кс, где: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Гр - годовой размер платы за земельный участок, сведения о котором включены в ЕГРН;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Кс - кадастровая стоимость земельного участка (согласно сведениям ЕГРН);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б) в ином случае: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Гр = УПКСЗ x S, где:</w:t>
      </w:r>
    </w:p>
    <w:p w:rsidR="00296EBD" w:rsidRPr="007E6445" w:rsidRDefault="00296EBD" w:rsidP="00296EB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Гр - годовой размер платы за земельный участок, сведения о котором отсутствуют в ЕГРН;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УПКСЗ - удельный показатель кадастровой стоимости земельного участка (согласно приложению N 3 Порядка);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S - площадь земельного участка.</w:t>
      </w:r>
    </w:p>
    <w:p w:rsidR="00296EBD" w:rsidRPr="007E6445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2. Оплата производится ежеквартально, путем внесения авансового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трех рабочих дней с момента выдачи решения.</w:t>
      </w:r>
    </w:p>
    <w:p w:rsidR="00296EBD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Оплата в отношении сезонной торговли производится единовременным платежом в размере 100% от суммы, указанной в решении, в течение трех рабочих дней с момента выдачи решения</w:t>
      </w:r>
      <w:proofErr w:type="gramStart"/>
      <w:r w:rsidRPr="007E644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  <w:proofErr w:type="gramEnd"/>
    </w:p>
    <w:p w:rsidR="00296EBD" w:rsidRDefault="00296EBD" w:rsidP="00296EB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приложением 3 следующего содержания: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7E6445">
        <w:rPr>
          <w:rFonts w:eastAsiaTheme="minorHAnsi"/>
          <w:lang w:eastAsia="en-US"/>
        </w:rPr>
        <w:t>Приложение 3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к Порядку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принятия решения о размещении</w:t>
      </w:r>
    </w:p>
    <w:p w:rsidR="00296EBD" w:rsidRPr="007E6445" w:rsidRDefault="00296EBD" w:rsidP="00296EB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E6445">
        <w:rPr>
          <w:rFonts w:eastAsiaTheme="minorHAnsi"/>
          <w:lang w:eastAsia="en-US"/>
        </w:rPr>
        <w:t>нестационарного торгового объекта</w:t>
      </w:r>
    </w:p>
    <w:p w:rsidR="00296EBD" w:rsidRPr="007E6445" w:rsidRDefault="00296EBD" w:rsidP="00296EB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6EBD" w:rsidRDefault="00296EBD" w:rsidP="00296EBD">
      <w:pPr>
        <w:spacing w:after="1"/>
        <w:ind w:firstLine="540"/>
        <w:contextualSpacing/>
        <w:jc w:val="center"/>
        <w:rPr>
          <w:rFonts w:eastAsia="Calibri"/>
          <w:szCs w:val="28"/>
          <w:lang w:eastAsia="en-US"/>
        </w:rPr>
      </w:pPr>
      <w:r w:rsidRPr="00FF1675">
        <w:rPr>
          <w:rFonts w:eastAsia="Calibri"/>
          <w:szCs w:val="28"/>
          <w:lang w:eastAsia="en-US"/>
        </w:rPr>
        <w:t xml:space="preserve">Средние взвешенные по площади значения </w:t>
      </w:r>
      <w:proofErr w:type="spellStart"/>
      <w:r w:rsidRPr="00FF1675">
        <w:rPr>
          <w:rFonts w:eastAsia="Calibri"/>
          <w:szCs w:val="28"/>
          <w:lang w:eastAsia="en-US"/>
        </w:rPr>
        <w:t>упксз</w:t>
      </w:r>
      <w:proofErr w:type="spellEnd"/>
      <w:r w:rsidRPr="00FF1675">
        <w:rPr>
          <w:rFonts w:eastAsia="Calibri"/>
          <w:szCs w:val="28"/>
          <w:lang w:eastAsia="en-US"/>
        </w:rPr>
        <w:t xml:space="preserve">, </w:t>
      </w:r>
      <w:proofErr w:type="spellStart"/>
      <w:r w:rsidRPr="00FF1675">
        <w:rPr>
          <w:rFonts w:eastAsia="Calibri"/>
          <w:szCs w:val="28"/>
          <w:lang w:eastAsia="en-US"/>
        </w:rPr>
        <w:t>руб</w:t>
      </w:r>
      <w:proofErr w:type="spellEnd"/>
      <w:r w:rsidRPr="00FF1675">
        <w:rPr>
          <w:rFonts w:eastAsia="Calibri"/>
          <w:szCs w:val="28"/>
          <w:lang w:eastAsia="en-US"/>
        </w:rPr>
        <w:t>/кв.</w:t>
      </w:r>
    </w:p>
    <w:p w:rsidR="00296EBD" w:rsidRDefault="00296EBD" w:rsidP="00296EBD">
      <w:pPr>
        <w:spacing w:after="1"/>
        <w:ind w:firstLine="540"/>
        <w:contextualSpacing/>
        <w:jc w:val="center"/>
        <w:rPr>
          <w:rFonts w:eastAsia="Calibri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51"/>
        <w:gridCol w:w="3402"/>
      </w:tblGrid>
      <w:tr w:rsidR="00296EBD" w:rsidTr="008A2F96">
        <w:tc>
          <w:tcPr>
            <w:tcW w:w="817" w:type="dxa"/>
            <w:vAlign w:val="center"/>
          </w:tcPr>
          <w:p w:rsidR="00296EBD" w:rsidRDefault="00296EBD" w:rsidP="008A2F96">
            <w:pPr>
              <w:spacing w:after="1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/п</w:t>
            </w:r>
          </w:p>
        </w:tc>
        <w:tc>
          <w:tcPr>
            <w:tcW w:w="5251" w:type="dxa"/>
            <w:vAlign w:val="center"/>
          </w:tcPr>
          <w:p w:rsidR="00296EBD" w:rsidRDefault="00296EBD" w:rsidP="008A2F96">
            <w:pPr>
              <w:spacing w:after="1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Номер кадастрового квартала</w:t>
            </w:r>
          </w:p>
        </w:tc>
        <w:tc>
          <w:tcPr>
            <w:tcW w:w="3402" w:type="dxa"/>
            <w:vAlign w:val="center"/>
          </w:tcPr>
          <w:p w:rsidR="00296EBD" w:rsidRDefault="00296EBD" w:rsidP="008A2F96">
            <w:pPr>
              <w:spacing w:after="1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Удельный показатель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10:02:03 01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284,65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10:02:03 01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284,65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10:02:03 02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284,65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10:02:04 01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10:02:04 01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01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03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455,44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03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455,44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03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455,44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03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455,44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04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05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338,21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10:02:05 05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338,21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01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409,74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01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409,74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01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409,74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02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02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10:02:06 02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10:02:07 02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507,11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10:02:07 02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507,11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10:02:07 03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459,13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10:02:07 03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459,13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08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09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1 501,35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1 386,58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1 361,28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1 347,15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19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1 286,78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1 124,84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1 174,63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1 218,99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29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30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1 244,19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01 31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1 544,16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1 544,73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1 546,81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1 487,80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02 09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1 456,03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1 566,48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1 569,62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1 511,62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1 408,62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09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1 498,24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1 531,78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1 568,49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1 565,71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1 519,21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1 537,25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1 504,25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03 16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1 391,23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04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04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1 527,32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04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1 489,70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1 490,50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05 08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1 422,53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1 470,31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09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1 106,90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19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870,40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28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799,63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29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846,36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108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30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815,40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109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31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110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32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111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06 33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112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113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114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115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116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117</w:t>
            </w:r>
          </w:p>
        </w:tc>
        <w:tc>
          <w:tcPr>
            <w:tcW w:w="5251" w:type="dxa"/>
          </w:tcPr>
          <w:p w:rsidR="00296EBD" w:rsidRPr="006D3047" w:rsidRDefault="00296EBD" w:rsidP="008A2F96">
            <w:pPr>
              <w:jc w:val="center"/>
            </w:pPr>
            <w:r w:rsidRPr="006D3047">
              <w:t>10:02:08 07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118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10:02:08 07 09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1 251,05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119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10:02:08 07 10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1 353,96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120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121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122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02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123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03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124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04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125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05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126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06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127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10:02:09 01 07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574,60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128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10:02:11 02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129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10:02:11 03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130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10:02:11 04 00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131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 w:rsidRPr="0095411B">
              <w:t>10:02:11 04 01</w:t>
            </w:r>
          </w:p>
        </w:tc>
        <w:tc>
          <w:tcPr>
            <w:tcW w:w="3402" w:type="dxa"/>
          </w:tcPr>
          <w:p w:rsidR="00296EBD" w:rsidRPr="00DC0142" w:rsidRDefault="00296EBD" w:rsidP="008A2F96">
            <w:pPr>
              <w:jc w:val="center"/>
            </w:pPr>
            <w:r w:rsidRPr="00DC0142">
              <w:t>492,85</w:t>
            </w:r>
          </w:p>
        </w:tc>
      </w:tr>
      <w:tr w:rsidR="00296EBD" w:rsidTr="008A2F96">
        <w:tc>
          <w:tcPr>
            <w:tcW w:w="817" w:type="dxa"/>
          </w:tcPr>
          <w:p w:rsidR="00296EBD" w:rsidRDefault="00296EBD" w:rsidP="008A2F96">
            <w:pPr>
              <w:spacing w:after="1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132</w:t>
            </w:r>
          </w:p>
        </w:tc>
        <w:tc>
          <w:tcPr>
            <w:tcW w:w="5251" w:type="dxa"/>
          </w:tcPr>
          <w:p w:rsidR="00296EBD" w:rsidRPr="0095411B" w:rsidRDefault="00296EBD" w:rsidP="008A2F96">
            <w:pPr>
              <w:jc w:val="center"/>
            </w:pPr>
            <w:r>
              <w:t>10:02:11 06 01</w:t>
            </w:r>
          </w:p>
        </w:tc>
        <w:tc>
          <w:tcPr>
            <w:tcW w:w="3402" w:type="dxa"/>
          </w:tcPr>
          <w:p w:rsidR="00296EBD" w:rsidRDefault="00296EBD" w:rsidP="008A2F96">
            <w:pPr>
              <w:jc w:val="center"/>
            </w:pPr>
            <w:r w:rsidRPr="00DC0142">
              <w:t>492,85</w:t>
            </w:r>
          </w:p>
        </w:tc>
      </w:tr>
    </w:tbl>
    <w:p w:rsidR="00296EBD" w:rsidRPr="007E6445" w:rsidRDefault="00296EBD" w:rsidP="007E6445">
      <w:pPr>
        <w:jc w:val="both"/>
        <w:rPr>
          <w:rStyle w:val="apple-style-span"/>
          <w:color w:val="000000"/>
          <w:szCs w:val="28"/>
        </w:rPr>
      </w:pPr>
    </w:p>
    <w:p w:rsidR="007E6445" w:rsidRPr="007E6445" w:rsidRDefault="0049297C" w:rsidP="007E6445">
      <w:pPr>
        <w:pStyle w:val="a5"/>
        <w:numPr>
          <w:ilvl w:val="0"/>
          <w:numId w:val="3"/>
        </w:numPr>
        <w:jc w:val="both"/>
        <w:rPr>
          <w:color w:val="000000"/>
          <w:szCs w:val="28"/>
        </w:rPr>
      </w:pPr>
      <w:r w:rsidRPr="007E6445">
        <w:rPr>
          <w:szCs w:val="28"/>
        </w:rPr>
        <w:t>Опубликовать настоящее постановление в «И</w:t>
      </w:r>
      <w:r w:rsidR="007E6445">
        <w:rPr>
          <w:szCs w:val="28"/>
        </w:rPr>
        <w:t>нформационном  бюллетене  органов</w:t>
      </w:r>
    </w:p>
    <w:p w:rsidR="0049297C" w:rsidRPr="007E6445" w:rsidRDefault="0049297C" w:rsidP="007E6445">
      <w:pPr>
        <w:jc w:val="both"/>
        <w:rPr>
          <w:color w:val="000000"/>
          <w:szCs w:val="28"/>
        </w:rPr>
      </w:pPr>
      <w:r w:rsidRPr="007E6445">
        <w:rPr>
          <w:szCs w:val="28"/>
        </w:rPr>
        <w:t>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3411" w:rsidRPr="007E6445" w:rsidRDefault="00393411" w:rsidP="00393411">
      <w:pPr>
        <w:rPr>
          <w:bCs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r w:rsidRPr="007E6445">
        <w:rPr>
          <w:rStyle w:val="FontStyle11"/>
          <w:b w:val="0"/>
          <w:sz w:val="24"/>
          <w:szCs w:val="28"/>
        </w:rPr>
        <w:t>Глава администрации</w:t>
      </w:r>
    </w:p>
    <w:p w:rsidR="007E6445" w:rsidRDefault="009C433B" w:rsidP="007E6AE1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r w:rsidRPr="007E6445">
        <w:rPr>
          <w:rStyle w:val="FontStyle11"/>
          <w:b w:val="0"/>
          <w:sz w:val="24"/>
          <w:szCs w:val="28"/>
        </w:rPr>
        <w:t>Кемского муниципального района</w:t>
      </w:r>
    </w:p>
    <w:p w:rsidR="00E40065" w:rsidRPr="007E6445" w:rsidRDefault="007E6445" w:rsidP="007E6AE1">
      <w:pPr>
        <w:tabs>
          <w:tab w:val="left" w:pos="0"/>
        </w:tabs>
        <w:rPr>
          <w:szCs w:val="28"/>
        </w:rPr>
      </w:pPr>
      <w:r>
        <w:rPr>
          <w:rStyle w:val="FontStyle11"/>
          <w:b w:val="0"/>
          <w:sz w:val="24"/>
          <w:szCs w:val="28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Style w:val="FontStyle11"/>
          <w:b w:val="0"/>
          <w:sz w:val="24"/>
          <w:szCs w:val="28"/>
        </w:rPr>
        <w:t>Д.А.Петров</w:t>
      </w:r>
      <w:proofErr w:type="spellEnd"/>
      <w:r w:rsidR="009C433B" w:rsidRPr="007E6445">
        <w:rPr>
          <w:rStyle w:val="FontStyle11"/>
          <w:b w:val="0"/>
          <w:sz w:val="24"/>
          <w:szCs w:val="28"/>
        </w:rPr>
        <w:t xml:space="preserve">             </w:t>
      </w:r>
      <w:r w:rsidR="007E6AE1" w:rsidRPr="007E6445">
        <w:rPr>
          <w:rStyle w:val="FontStyle11"/>
          <w:b w:val="0"/>
          <w:sz w:val="24"/>
          <w:szCs w:val="28"/>
        </w:rPr>
        <w:t xml:space="preserve">   </w:t>
      </w:r>
      <w:r w:rsidR="009C433B" w:rsidRPr="007E6445">
        <w:rPr>
          <w:rStyle w:val="FontStyle11"/>
          <w:b w:val="0"/>
          <w:sz w:val="24"/>
          <w:szCs w:val="28"/>
        </w:rPr>
        <w:t xml:space="preserve">         </w:t>
      </w:r>
      <w:r>
        <w:rPr>
          <w:rStyle w:val="FontStyle11"/>
          <w:b w:val="0"/>
          <w:sz w:val="24"/>
          <w:szCs w:val="28"/>
        </w:rPr>
        <w:t xml:space="preserve">                   </w:t>
      </w:r>
    </w:p>
    <w:p w:rsidR="001615C3" w:rsidRPr="007E6445" w:rsidRDefault="001615C3" w:rsidP="009C433B">
      <w:pPr>
        <w:jc w:val="center"/>
        <w:rPr>
          <w:szCs w:val="28"/>
        </w:rPr>
      </w:pPr>
    </w:p>
    <w:p w:rsidR="001615C3" w:rsidRPr="007E6AE1" w:rsidRDefault="001615C3" w:rsidP="009C433B">
      <w:pPr>
        <w:jc w:val="center"/>
        <w:rPr>
          <w:sz w:val="28"/>
          <w:szCs w:val="28"/>
        </w:rPr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7E6445"/>
    <w:p w:rsidR="007E6445" w:rsidRDefault="007E6445" w:rsidP="007E6445"/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  <w:bookmarkStart w:id="1" w:name="_GoBack"/>
      <w:bookmarkEnd w:id="1"/>
    </w:p>
    <w:p w:rsidR="00FF167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F167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F1675" w:rsidRPr="007E644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FF1675" w:rsidRPr="007E6445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10072"/>
    <w:rsid w:val="000110F4"/>
    <w:rsid w:val="000219BA"/>
    <w:rsid w:val="00024369"/>
    <w:rsid w:val="000255FC"/>
    <w:rsid w:val="0005170B"/>
    <w:rsid w:val="00072B2C"/>
    <w:rsid w:val="000A0984"/>
    <w:rsid w:val="000D3695"/>
    <w:rsid w:val="000F6851"/>
    <w:rsid w:val="001004CA"/>
    <w:rsid w:val="001417E4"/>
    <w:rsid w:val="001615C3"/>
    <w:rsid w:val="001670FC"/>
    <w:rsid w:val="001A73FF"/>
    <w:rsid w:val="001C45BC"/>
    <w:rsid w:val="00206420"/>
    <w:rsid w:val="002076A6"/>
    <w:rsid w:val="00210CA0"/>
    <w:rsid w:val="00212037"/>
    <w:rsid w:val="00224AE4"/>
    <w:rsid w:val="00256F1A"/>
    <w:rsid w:val="00282048"/>
    <w:rsid w:val="00296EBD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5D75"/>
    <w:rsid w:val="003563A1"/>
    <w:rsid w:val="00364474"/>
    <w:rsid w:val="003712FD"/>
    <w:rsid w:val="003837A5"/>
    <w:rsid w:val="00393411"/>
    <w:rsid w:val="00401637"/>
    <w:rsid w:val="004066CD"/>
    <w:rsid w:val="00415636"/>
    <w:rsid w:val="0041761D"/>
    <w:rsid w:val="004377FD"/>
    <w:rsid w:val="0049297C"/>
    <w:rsid w:val="004C31A0"/>
    <w:rsid w:val="004C446F"/>
    <w:rsid w:val="004C7348"/>
    <w:rsid w:val="004D6567"/>
    <w:rsid w:val="005126CE"/>
    <w:rsid w:val="005842DF"/>
    <w:rsid w:val="00597CBC"/>
    <w:rsid w:val="005B0325"/>
    <w:rsid w:val="005B072A"/>
    <w:rsid w:val="005C2339"/>
    <w:rsid w:val="005D3E32"/>
    <w:rsid w:val="005E09EA"/>
    <w:rsid w:val="005E688D"/>
    <w:rsid w:val="00606430"/>
    <w:rsid w:val="0061268C"/>
    <w:rsid w:val="0064035E"/>
    <w:rsid w:val="00641061"/>
    <w:rsid w:val="00667917"/>
    <w:rsid w:val="006773B1"/>
    <w:rsid w:val="00697330"/>
    <w:rsid w:val="006A3EBC"/>
    <w:rsid w:val="006B2937"/>
    <w:rsid w:val="006B48B9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2567"/>
    <w:rsid w:val="007750F2"/>
    <w:rsid w:val="007A2189"/>
    <w:rsid w:val="007D31AE"/>
    <w:rsid w:val="007D4845"/>
    <w:rsid w:val="007E6445"/>
    <w:rsid w:val="007E6AE1"/>
    <w:rsid w:val="007F01DA"/>
    <w:rsid w:val="008057C7"/>
    <w:rsid w:val="0081634C"/>
    <w:rsid w:val="00822002"/>
    <w:rsid w:val="00824CFA"/>
    <w:rsid w:val="0082507E"/>
    <w:rsid w:val="008B0B73"/>
    <w:rsid w:val="008D13FC"/>
    <w:rsid w:val="008E0B56"/>
    <w:rsid w:val="008E3020"/>
    <w:rsid w:val="009330EB"/>
    <w:rsid w:val="00972687"/>
    <w:rsid w:val="009800AC"/>
    <w:rsid w:val="009C433B"/>
    <w:rsid w:val="009D461F"/>
    <w:rsid w:val="009D5C14"/>
    <w:rsid w:val="009E3AD6"/>
    <w:rsid w:val="009F59AB"/>
    <w:rsid w:val="00A06C6A"/>
    <w:rsid w:val="00A25EB2"/>
    <w:rsid w:val="00A5300D"/>
    <w:rsid w:val="00A70788"/>
    <w:rsid w:val="00A7177F"/>
    <w:rsid w:val="00A81CD6"/>
    <w:rsid w:val="00A8753A"/>
    <w:rsid w:val="00A9089B"/>
    <w:rsid w:val="00AD2172"/>
    <w:rsid w:val="00B027DB"/>
    <w:rsid w:val="00B2698A"/>
    <w:rsid w:val="00B507E8"/>
    <w:rsid w:val="00B63A78"/>
    <w:rsid w:val="00B7016A"/>
    <w:rsid w:val="00B95463"/>
    <w:rsid w:val="00BD6B36"/>
    <w:rsid w:val="00C04FF4"/>
    <w:rsid w:val="00C1473C"/>
    <w:rsid w:val="00C65D0C"/>
    <w:rsid w:val="00C90E42"/>
    <w:rsid w:val="00C9246B"/>
    <w:rsid w:val="00C968C7"/>
    <w:rsid w:val="00CA4B1A"/>
    <w:rsid w:val="00D44C5E"/>
    <w:rsid w:val="00D613C4"/>
    <w:rsid w:val="00D702E1"/>
    <w:rsid w:val="00D74C97"/>
    <w:rsid w:val="00D81623"/>
    <w:rsid w:val="00D83EFC"/>
    <w:rsid w:val="00DB4635"/>
    <w:rsid w:val="00DC135A"/>
    <w:rsid w:val="00DC2158"/>
    <w:rsid w:val="00DE5206"/>
    <w:rsid w:val="00E0463F"/>
    <w:rsid w:val="00E214F5"/>
    <w:rsid w:val="00E40065"/>
    <w:rsid w:val="00E673EA"/>
    <w:rsid w:val="00E85A29"/>
    <w:rsid w:val="00EA39E9"/>
    <w:rsid w:val="00ED6ED9"/>
    <w:rsid w:val="00F12082"/>
    <w:rsid w:val="00F36886"/>
    <w:rsid w:val="00F6550E"/>
    <w:rsid w:val="00F807E3"/>
    <w:rsid w:val="00FC211E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AA2BA30C2939D89C8B077D5351A713D7465B2E4444616BC519EE928EEFC24072A4D872D64BB6AE65F2365969AE3E92D51627639D8E947057E7FeEp8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6DFD-01BD-4FCD-B4CD-475339B8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User24</cp:lastModifiedBy>
  <cp:revision>19</cp:revision>
  <cp:lastPrinted>2020-07-21T09:04:00Z</cp:lastPrinted>
  <dcterms:created xsi:type="dcterms:W3CDTF">2013-02-27T05:44:00Z</dcterms:created>
  <dcterms:modified xsi:type="dcterms:W3CDTF">2020-07-21T09:04:00Z</dcterms:modified>
</cp:coreProperties>
</file>