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69.1pt" o:ole="" fillcolor="window">
            <v:imagedata r:id="rId9" o:title=""/>
          </v:shape>
          <o:OLEObject Type="Embed" ProgID="Word.Picture.8" ShapeID="_x0000_i1025" DrawAspect="Content" ObjectID="_1645953289" r:id="rId10"/>
        </w:object>
      </w:r>
    </w:p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</w:p>
    <w:p w:rsidR="00736550" w:rsidRPr="00C17575" w:rsidRDefault="00736550" w:rsidP="00736550">
      <w:pPr>
        <w:spacing w:after="0" w:line="240" w:lineRule="auto"/>
        <w:jc w:val="center"/>
        <w:rPr>
          <w:rFonts w:ascii="Times New Roman" w:hAnsi="Times New Roman"/>
          <w:spacing w:val="40"/>
        </w:rPr>
      </w:pPr>
      <w:r w:rsidRPr="00C17575">
        <w:rPr>
          <w:rFonts w:ascii="Times New Roman" w:hAnsi="Times New Roman"/>
          <w:sz w:val="26"/>
          <w:szCs w:val="26"/>
        </w:rPr>
        <w:t>РЕСПУБЛИКА  КАРЕЛИЯ</w:t>
      </w:r>
    </w:p>
    <w:p w:rsidR="00736550" w:rsidRPr="00C17575" w:rsidRDefault="00736550" w:rsidP="00736550">
      <w:pPr>
        <w:pStyle w:val="1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736550" w:rsidRPr="00C17575" w:rsidRDefault="000A63CF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C1757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2348D4" w:rsidRPr="002348D4" w:rsidRDefault="002348D4" w:rsidP="002348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</w:rPr>
      </w:pPr>
      <w:r w:rsidRPr="002348D4">
        <w:rPr>
          <w:rFonts w:ascii="Times New Roman" w:hAnsi="Times New Roman"/>
          <w:bCs/>
          <w:sz w:val="24"/>
        </w:rPr>
        <w:t>28 февраля  2020 года                                                                                                           № 152</w:t>
      </w:r>
    </w:p>
    <w:p w:rsidR="00736550" w:rsidRPr="002348D4" w:rsidRDefault="002348D4" w:rsidP="002348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</w:rPr>
      </w:pPr>
      <w:r w:rsidRPr="002348D4">
        <w:rPr>
          <w:rFonts w:ascii="Times New Roman" w:hAnsi="Times New Roman"/>
          <w:bCs/>
          <w:sz w:val="24"/>
        </w:rPr>
        <w:t>г. Кемь</w:t>
      </w:r>
    </w:p>
    <w:p w:rsidR="002348D4" w:rsidRDefault="002348D4" w:rsidP="002348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200139" w:rsidRDefault="00736550" w:rsidP="0073655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C17575">
        <w:rPr>
          <w:rFonts w:ascii="Times New Roman" w:hAnsi="Times New Roman" w:cs="Times New Roman"/>
          <w:b w:val="0"/>
          <w:sz w:val="24"/>
          <w:szCs w:val="24"/>
        </w:rPr>
        <w:t>О</w:t>
      </w:r>
      <w:r w:rsidR="00200139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</w:t>
      </w:r>
      <w:r w:rsidR="00F86E6F">
        <w:rPr>
          <w:rFonts w:ascii="Times New Roman" w:hAnsi="Times New Roman" w:cs="Times New Roman"/>
          <w:b w:val="0"/>
          <w:sz w:val="24"/>
          <w:szCs w:val="24"/>
        </w:rPr>
        <w:t>я</w:t>
      </w:r>
      <w:r w:rsidR="00200139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</w:t>
      </w:r>
    </w:p>
    <w:p w:rsidR="00926BDB" w:rsidRDefault="00926BDB" w:rsidP="0073655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</w:p>
    <w:p w:rsidR="00200139" w:rsidRPr="00C17575" w:rsidRDefault="00926BDB" w:rsidP="0073655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марта 2018 года № 199 </w:t>
      </w:r>
    </w:p>
    <w:bookmarkEnd w:id="0"/>
    <w:p w:rsidR="00200139" w:rsidRPr="00932208" w:rsidRDefault="00200139" w:rsidP="00200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550" w:rsidRPr="00C17575" w:rsidRDefault="00200139" w:rsidP="007365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36550" w:rsidRPr="00C17575">
        <w:rPr>
          <w:rFonts w:ascii="Times New Roman" w:hAnsi="Times New Roman"/>
          <w:sz w:val="24"/>
          <w:szCs w:val="24"/>
        </w:rPr>
        <w:t>дминистрация Кемского муниципального района  ПОСТАНОВЛЯЕТ:</w:t>
      </w:r>
    </w:p>
    <w:p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1E4A" w:rsidRDefault="00200139" w:rsidP="00221E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r w:rsidR="00F86E6F">
        <w:rPr>
          <w:rFonts w:ascii="Times New Roman" w:hAnsi="Times New Roman" w:cs="Times New Roman"/>
          <w:b w:val="0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b w:val="0"/>
          <w:sz w:val="24"/>
          <w:szCs w:val="24"/>
        </w:rPr>
        <w:t>в постановление администрации Кемс</w:t>
      </w:r>
      <w:r w:rsidR="00926BDB">
        <w:rPr>
          <w:rFonts w:ascii="Times New Roman" w:hAnsi="Times New Roman" w:cs="Times New Roman"/>
          <w:b w:val="0"/>
          <w:sz w:val="24"/>
          <w:szCs w:val="24"/>
        </w:rPr>
        <w:t>кого муниципального района от 30 марта 2018 года № 199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«Формирование современной городской среды на территории Кемского городск</w:t>
      </w:r>
      <w:r w:rsidR="00926BDB">
        <w:rPr>
          <w:rFonts w:ascii="Times New Roman" w:hAnsi="Times New Roman" w:cs="Times New Roman"/>
          <w:b w:val="0"/>
          <w:sz w:val="24"/>
          <w:szCs w:val="24"/>
        </w:rPr>
        <w:t>ого поселения»</w:t>
      </w:r>
      <w:r w:rsidR="00F86E6F">
        <w:rPr>
          <w:rFonts w:ascii="Times New Roman" w:hAnsi="Times New Roman" w:cs="Times New Roman"/>
          <w:b w:val="0"/>
          <w:sz w:val="24"/>
          <w:szCs w:val="24"/>
        </w:rPr>
        <w:t>, изложив муниципальную программу «Формирование современной городской среды на территории Кемского городского поселения», утвержденную указанным постановлением, в следующей редакции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21E4A" w:rsidRDefault="00221E4A" w:rsidP="00221E4A">
      <w:pPr>
        <w:rPr>
          <w:lang w:eastAsia="ru-RU"/>
        </w:rPr>
      </w:pPr>
    </w:p>
    <w:p w:rsidR="00B6700C" w:rsidRDefault="00221E4A" w:rsidP="00221E4A">
      <w:pPr>
        <w:tabs>
          <w:tab w:val="left" w:pos="3030"/>
        </w:tabs>
        <w:jc w:val="right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tab/>
      </w:r>
      <w:r w:rsidR="002E3D14">
        <w:rPr>
          <w:lang w:eastAsia="ru-RU"/>
        </w:rPr>
        <w:t>«</w:t>
      </w:r>
      <w:r w:rsidR="00B6700C">
        <w:rPr>
          <w:rFonts w:ascii="Times New Roman" w:hAnsi="Times New Roman"/>
          <w:sz w:val="24"/>
          <w:szCs w:val="24"/>
        </w:rPr>
        <w:t>УТВЕРЖДЕНА</w:t>
      </w:r>
    </w:p>
    <w:p w:rsidR="00B6700C" w:rsidRDefault="00B6700C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6700C" w:rsidRDefault="00B6700C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6700C" w:rsidRDefault="0073565F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марта 2018 года № 199</w:t>
      </w:r>
    </w:p>
    <w:p w:rsidR="00B6700C" w:rsidRDefault="00B6700C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00C" w:rsidRPr="00094893" w:rsidRDefault="00B6700C" w:rsidP="00B6700C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Паспорт</w:t>
      </w:r>
    </w:p>
    <w:p w:rsidR="00B6700C" w:rsidRPr="00094893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муниципальной программы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919"/>
        <w:gridCol w:w="1281"/>
        <w:gridCol w:w="1190"/>
        <w:gridCol w:w="1712"/>
        <w:gridCol w:w="1602"/>
      </w:tblGrid>
      <w:tr w:rsidR="00B6700C" w:rsidRPr="009762F0" w:rsidTr="00B6700C">
        <w:trPr>
          <w:trHeight w:val="12"/>
          <w:tblCellSpacing w:w="15" w:type="dxa"/>
        </w:trPr>
        <w:tc>
          <w:tcPr>
            <w:tcW w:w="2695" w:type="dxa"/>
            <w:vAlign w:val="center"/>
            <w:hideMark/>
          </w:tcPr>
          <w:p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  <w:tc>
          <w:tcPr>
            <w:tcW w:w="6659" w:type="dxa"/>
            <w:gridSpan w:val="5"/>
            <w:vAlign w:val="center"/>
            <w:hideMark/>
          </w:tcPr>
          <w:p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Ответственный исполнитель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Кемского муниципального района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Соисполнители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Участники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жилищными или иными специализированным потребительским кооперативам (далее – управляющие организации)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 xml:space="preserve">Подпрограммы </w:t>
            </w:r>
            <w:r w:rsidRPr="00FA430A">
              <w:lastRenderedPageBreak/>
              <w:t>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lastRenderedPageBreak/>
              <w:t>Программно-целевые инструменты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rHeight w:val="544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Цель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pStyle w:val="formattext"/>
              <w:jc w:val="left"/>
            </w:pPr>
            <w:r w:rsidRPr="00FA430A">
              <w:t>Задачи программы</w:t>
            </w:r>
          </w:p>
          <w:p w:rsidR="00B6700C" w:rsidRPr="00FA430A" w:rsidRDefault="00B6700C" w:rsidP="00B6700C">
            <w:pPr>
              <w:pStyle w:val="formattext"/>
              <w:ind w:left="1440" w:hanging="360"/>
              <w:jc w:val="left"/>
            </w:pP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Целевые индикаторы и показатели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100% (спортивные площадки, детские площадки,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 планового года проектов благоустройства дворовых территорий.</w:t>
            </w:r>
          </w:p>
        </w:tc>
      </w:tr>
      <w:tr w:rsidR="00B6700C" w:rsidRPr="009762F0" w:rsidTr="00B6700C">
        <w:trPr>
          <w:trHeight w:val="836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Сроки и этапы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2018-2024 годы</w:t>
            </w:r>
          </w:p>
        </w:tc>
      </w:tr>
      <w:tr w:rsidR="00B6700C" w:rsidRPr="009762F0" w:rsidTr="00A56D32">
        <w:trPr>
          <w:trHeight w:val="132"/>
          <w:tblCellSpacing w:w="15" w:type="dxa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Объемы финансирования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rHeight w:val="295"/>
          <w:tblCellSpacing w:w="15" w:type="dxa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  <w:p w:rsidR="00B6700C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(тыс.</w:t>
            </w:r>
            <w:r w:rsidR="00A56D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рублей)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B6700C" w:rsidRPr="009762F0" w:rsidTr="00B6700C">
        <w:trPr>
          <w:trHeight w:val="1653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бюджета Республики Карелия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безвозмездных поступлений (граждан, юридических лиц)</w:t>
            </w:r>
          </w:p>
        </w:tc>
      </w:tr>
      <w:tr w:rsidR="00B6700C" w:rsidRPr="009762F0" w:rsidTr="00B6700C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3 416,348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3 076,200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196,781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143,367</w:t>
            </w:r>
          </w:p>
        </w:tc>
      </w:tr>
      <w:tr w:rsidR="00B6700C" w:rsidRPr="009762F0" w:rsidTr="00B6700C">
        <w:trPr>
          <w:trHeight w:val="255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1 830,831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1 657,999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99,480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73,352</w:t>
            </w:r>
          </w:p>
        </w:tc>
      </w:tr>
      <w:tr w:rsidR="00B6700C" w:rsidRPr="009762F0" w:rsidTr="00B6700C">
        <w:trPr>
          <w:trHeight w:val="29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CE7162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1 925</w:t>
            </w:r>
            <w:r w:rsidR="009F071E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959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071E">
              <w:rPr>
                <w:rFonts w:ascii="Times New Roman" w:hAnsi="Times New Roman"/>
                <w:szCs w:val="24"/>
              </w:rPr>
              <w:t>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Pr="00120FBF" w:rsidRDefault="009C6A86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120FBF">
              <w:rPr>
                <w:rFonts w:ascii="Times New Roman" w:hAnsi="Times New Roman"/>
              </w:rPr>
              <w:t>32,481</w:t>
            </w:r>
          </w:p>
        </w:tc>
      </w:tr>
      <w:tr w:rsidR="00B6700C" w:rsidRPr="009762F0" w:rsidTr="00B6700C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1 893,478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237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1 974,144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1 862,4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111,744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144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178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301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Default="00CE7162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11 040</w:t>
            </w:r>
            <w:r w:rsidR="009F071E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10 169,199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622,361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00C" w:rsidRDefault="000A63C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249,2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Ожидаемые результаты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дворовых территорий в общем количестве дворовых территорий, подлежащих благоустройству составит 100 %;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100%;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доли дворовых территорий МКД, в отношении которых будут проведены работы по благоустройству, от реализации общего количества дворовых территорий МКД;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количества дворовых территорий МКД, приведенных в нормативное состояние;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комплектов проектно – сметной документации на выполнение ремонта общественных территорий;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общей площади дорожного покрытия дворовых территорий МКД приведенных в нормативное состояние;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Создание комфортных условий для отдыха и досуга жителей;</w:t>
            </w:r>
          </w:p>
          <w:p w:rsidR="00B6700C" w:rsidRPr="00B41D80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числа граждан, обеспеченных комфортными условиями проживания в МКД.</w:t>
            </w:r>
          </w:p>
        </w:tc>
      </w:tr>
    </w:tbl>
    <w:p w:rsidR="00B6700C" w:rsidRDefault="00B6700C" w:rsidP="00221E4A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p w:rsidR="001A76D9" w:rsidRPr="00676660" w:rsidRDefault="002E3D14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A76D9" w:rsidRDefault="00B808E2" w:rsidP="003635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Настоящая </w:t>
      </w:r>
      <w:r w:rsidR="00676660" w:rsidRPr="00B746C6">
        <w:rPr>
          <w:rFonts w:ascii="Times New Roman" w:hAnsi="Times New Roman"/>
          <w:sz w:val="24"/>
          <w:szCs w:val="24"/>
        </w:rPr>
        <w:t xml:space="preserve"> П</w:t>
      </w:r>
      <w:r w:rsidRPr="00B746C6">
        <w:rPr>
          <w:rFonts w:ascii="Times New Roman" w:hAnsi="Times New Roman"/>
          <w:sz w:val="24"/>
          <w:szCs w:val="24"/>
        </w:rPr>
        <w:t>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:rsidR="00A56D32" w:rsidRPr="004F3731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="00AF1982">
        <w:rPr>
          <w:rFonts w:ascii="Times New Roman" w:hAnsi="Times New Roman"/>
          <w:sz w:val="24"/>
          <w:szCs w:val="24"/>
        </w:rPr>
        <w:t>проектам 24 декабря 2018 года</w:t>
      </w:r>
      <w:r w:rsidRPr="00EE6A0F">
        <w:rPr>
          <w:rFonts w:ascii="Times New Roman" w:hAnsi="Times New Roman"/>
          <w:sz w:val="24"/>
          <w:szCs w:val="24"/>
        </w:rPr>
        <w:t xml:space="preserve"> № 16;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>года</w:t>
      </w:r>
      <w:r w:rsidRPr="00EE6A0F">
        <w:rPr>
          <w:rFonts w:ascii="Times New Roman" w:hAnsi="Times New Roman"/>
          <w:sz w:val="24"/>
          <w:szCs w:val="24"/>
        </w:rPr>
        <w:t xml:space="preserve">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</w:t>
      </w:r>
      <w:r w:rsidR="00AF1982">
        <w:rPr>
          <w:rFonts w:ascii="Times New Roman" w:hAnsi="Times New Roman"/>
          <w:sz w:val="24"/>
          <w:szCs w:val="24"/>
        </w:rPr>
        <w:t xml:space="preserve">а Российской Федерации от 09 февраля </w:t>
      </w:r>
      <w:r w:rsidRPr="00EE6A0F">
        <w:rPr>
          <w:rFonts w:ascii="Times New Roman" w:hAnsi="Times New Roman"/>
          <w:sz w:val="24"/>
          <w:szCs w:val="24"/>
        </w:rPr>
        <w:t>2019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 w:rsidRPr="00EE6A0F">
        <w:rPr>
          <w:rFonts w:ascii="Times New Roman" w:hAnsi="Times New Roman"/>
          <w:sz w:val="24"/>
          <w:szCs w:val="24"/>
        </w:rPr>
        <w:t xml:space="preserve">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:rsidR="00A56D32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</w:t>
      </w:r>
      <w:r w:rsidR="00AF1982">
        <w:rPr>
          <w:rFonts w:ascii="Times New Roman" w:hAnsi="Times New Roman"/>
          <w:sz w:val="24"/>
          <w:szCs w:val="24"/>
        </w:rPr>
        <w:t>унального хозяйства Российской Федерации от 6 апреля 2017 года</w:t>
      </w:r>
      <w:r w:rsidRPr="00EE6A0F">
        <w:rPr>
          <w:rFonts w:ascii="Times New Roman" w:hAnsi="Times New Roman"/>
          <w:sz w:val="24"/>
          <w:szCs w:val="24"/>
        </w:rPr>
        <w:t xml:space="preserve"> N 691/</w:t>
      </w:r>
      <w:proofErr w:type="spellStart"/>
      <w:r w:rsidRPr="00EE6A0F">
        <w:rPr>
          <w:rFonts w:ascii="Times New Roman" w:hAnsi="Times New Roman"/>
          <w:sz w:val="24"/>
          <w:szCs w:val="24"/>
        </w:rPr>
        <w:t>пр</w:t>
      </w:r>
      <w:proofErr w:type="spellEnd"/>
      <w:r w:rsidRPr="00EE6A0F"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 w:rsidRPr="00B746C6">
        <w:rPr>
          <w:rFonts w:ascii="Times New Roman" w:hAnsi="Times New Roman"/>
          <w:sz w:val="24"/>
          <w:szCs w:val="24"/>
        </w:rPr>
        <w:t>родского поселения, утвержденными</w:t>
      </w:r>
      <w:r w:rsidRPr="00B746C6">
        <w:rPr>
          <w:rFonts w:ascii="Times New Roman" w:hAnsi="Times New Roman"/>
          <w:sz w:val="24"/>
          <w:szCs w:val="24"/>
        </w:rPr>
        <w:t xml:space="preserve"> Решением Совета Кемского городского поселения от </w:t>
      </w:r>
      <w:r w:rsidR="00AF1982">
        <w:rPr>
          <w:rFonts w:ascii="Times New Roman" w:hAnsi="Times New Roman"/>
          <w:sz w:val="24"/>
          <w:szCs w:val="24"/>
        </w:rPr>
        <w:t>01 марта</w:t>
      </w:r>
      <w:r w:rsidR="00676660" w:rsidRPr="00B746C6">
        <w:rPr>
          <w:rFonts w:ascii="Times New Roman" w:hAnsi="Times New Roman"/>
          <w:sz w:val="24"/>
          <w:szCs w:val="24"/>
        </w:rPr>
        <w:t xml:space="preserve"> 2018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676660" w:rsidRPr="00B746C6">
        <w:rPr>
          <w:rFonts w:ascii="Times New Roman" w:hAnsi="Times New Roman"/>
          <w:sz w:val="24"/>
          <w:szCs w:val="24"/>
        </w:rPr>
        <w:t xml:space="preserve">№ </w:t>
      </w:r>
      <w:r w:rsidR="00AF1982">
        <w:rPr>
          <w:rFonts w:ascii="Times New Roman" w:hAnsi="Times New Roman"/>
          <w:sz w:val="24"/>
          <w:szCs w:val="24"/>
        </w:rPr>
        <w:t xml:space="preserve">4-20/79 (в редакции от 02 октября </w:t>
      </w:r>
      <w:r w:rsidR="001D09B8" w:rsidRPr="00B746C6">
        <w:rPr>
          <w:rFonts w:ascii="Times New Roman" w:hAnsi="Times New Roman"/>
          <w:sz w:val="24"/>
          <w:szCs w:val="24"/>
        </w:rPr>
        <w:t xml:space="preserve">2018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1D09B8" w:rsidRPr="00B746C6">
        <w:rPr>
          <w:rFonts w:ascii="Times New Roman" w:hAnsi="Times New Roman"/>
          <w:sz w:val="24"/>
          <w:szCs w:val="24"/>
        </w:rPr>
        <w:t>№4-24/96).</w:t>
      </w:r>
    </w:p>
    <w:p w:rsidR="001A76D9" w:rsidRPr="00676660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 w:rsidR="00674479" w:rsidRPr="00A56D32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1A76D9" w:rsidRPr="00B746C6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Характеристика текущего состояния сферы благоустройства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Кемского городского поселения Правила благоустройства территории Кемского городского поселения (далее - Правила благоустройства).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территории Кемского городского поселения расположено порядка 17 общественных территорий, общей площадью 224 000 кв. м.</w:t>
      </w:r>
    </w:p>
    <w:p w:rsidR="00935DED" w:rsidRPr="00B746C6" w:rsidRDefault="00B808E2" w:rsidP="00935D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</w:t>
      </w:r>
      <w:r w:rsidR="00B746C6">
        <w:rPr>
          <w:b w:val="0"/>
          <w:bCs w:val="0"/>
          <w:sz w:val="24"/>
          <w:szCs w:val="24"/>
          <w:lang w:eastAsia="en-US"/>
        </w:rPr>
        <w:t>дского поселения в период с 2015 по 2017</w:t>
      </w:r>
      <w:r w:rsidRPr="00676660">
        <w:rPr>
          <w:b w:val="0"/>
          <w:bCs w:val="0"/>
          <w:sz w:val="24"/>
          <w:szCs w:val="24"/>
          <w:lang w:eastAsia="en-US"/>
        </w:rPr>
        <w:t xml:space="preserve"> годы</w:t>
      </w:r>
    </w:p>
    <w:p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6"/>
        <w:gridCol w:w="992"/>
        <w:gridCol w:w="993"/>
        <w:gridCol w:w="992"/>
      </w:tblGrid>
      <w:tr w:rsidR="001A76D9" w:rsidRPr="004B378A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1A76D9" w:rsidRPr="004B378A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2015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2016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2017 </w:t>
            </w:r>
            <w:r w:rsidR="00B808E2" w:rsidRPr="00B746C6">
              <w:rPr>
                <w:rStyle w:val="20"/>
                <w:color w:val="auto"/>
              </w:rPr>
              <w:t>год</w:t>
            </w:r>
          </w:p>
        </w:tc>
      </w:tr>
      <w:tr w:rsidR="001A76D9" w:rsidRPr="004B378A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60" w:lineRule="exact"/>
              <w:jc w:val="center"/>
            </w:pPr>
            <w:r w:rsidRPr="00B746C6">
              <w:rPr>
                <w:rStyle w:val="212pt"/>
                <w:color w:val="auto"/>
              </w:rPr>
              <w:t>1</w:t>
            </w:r>
            <w:r w:rsidRPr="00B746C6">
              <w:rPr>
                <w:rStyle w:val="2Corbel"/>
                <w:color w:val="auto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11</w:t>
            </w:r>
          </w:p>
        </w:tc>
      </w:tr>
      <w:tr w:rsidR="001A76D9" w:rsidRPr="004B378A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6,4</w:t>
            </w:r>
          </w:p>
        </w:tc>
      </w:tr>
      <w:tr w:rsidR="001A76D9" w:rsidRPr="004B378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 w:rsidP="00B746C6">
            <w:pPr>
              <w:spacing w:line="220" w:lineRule="exact"/>
              <w:jc w:val="center"/>
            </w:pPr>
            <w:r w:rsidRPr="00B746C6">
              <w:t>2</w:t>
            </w:r>
          </w:p>
        </w:tc>
      </w:tr>
      <w:tr w:rsidR="001A76D9" w:rsidRPr="004B378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33</w:t>
            </w:r>
          </w:p>
        </w:tc>
      </w:tr>
      <w:tr w:rsidR="001A76D9" w:rsidRPr="004B378A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93,63</w:t>
            </w:r>
          </w:p>
        </w:tc>
      </w:tr>
    </w:tbl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1A76D9" w:rsidRPr="00676660" w:rsidRDefault="00B808E2" w:rsidP="00440BBD">
      <w:pPr>
        <w:pStyle w:val="50"/>
        <w:shd w:val="clear" w:color="auto" w:fill="auto"/>
        <w:spacing w:line="284" w:lineRule="exact"/>
        <w:rPr>
          <w:b w:val="0"/>
          <w:bCs w:val="0"/>
          <w:sz w:val="24"/>
          <w:szCs w:val="24"/>
          <w:lang w:eastAsia="en-US"/>
        </w:rPr>
      </w:pPr>
      <w:bookmarkStart w:id="1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1"/>
    </w:p>
    <w:p w:rsidR="001A76D9" w:rsidRPr="00676660" w:rsidRDefault="00B808E2" w:rsidP="004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рограммы. Прогноз ожидаемых результатов.</w:t>
      </w:r>
    </w:p>
    <w:p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6D32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Приоритеты муниципальной политики Кемского городского поселения определяются федеральным законодательством, </w:t>
      </w:r>
      <w:r w:rsidR="00A56D32" w:rsidRPr="00EE6A0F">
        <w:rPr>
          <w:rFonts w:ascii="Times New Roman" w:hAnsi="Times New Roman"/>
          <w:sz w:val="24"/>
          <w:szCs w:val="24"/>
        </w:rPr>
        <w:t>паспортом</w:t>
      </w:r>
      <w:r w:rsidR="00A56D32"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="00A56D32"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 w:rsidR="00A56D32"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="00A56D32" w:rsidRPr="00EE6A0F">
        <w:rPr>
          <w:rFonts w:ascii="Times New Roman" w:hAnsi="Times New Roman"/>
          <w:sz w:val="24"/>
          <w:szCs w:val="24"/>
        </w:rPr>
        <w:t>(про</w:t>
      </w:r>
      <w:r w:rsidR="00A56D32">
        <w:rPr>
          <w:rFonts w:ascii="Times New Roman" w:hAnsi="Times New Roman"/>
          <w:sz w:val="24"/>
          <w:szCs w:val="24"/>
        </w:rPr>
        <w:t>токол 21</w:t>
      </w:r>
      <w:r w:rsidR="00A56D32" w:rsidRPr="004F3731">
        <w:rPr>
          <w:rFonts w:ascii="Times New Roman" w:hAnsi="Times New Roman"/>
          <w:sz w:val="24"/>
          <w:szCs w:val="24"/>
        </w:rPr>
        <w:t xml:space="preserve"> </w:t>
      </w:r>
      <w:r w:rsidR="00A56D32">
        <w:rPr>
          <w:rFonts w:ascii="Times New Roman" w:hAnsi="Times New Roman"/>
          <w:sz w:val="24"/>
          <w:szCs w:val="24"/>
        </w:rPr>
        <w:t>декабря</w:t>
      </w:r>
      <w:r w:rsidR="00A56D32" w:rsidRPr="004F3731">
        <w:rPr>
          <w:rFonts w:ascii="Times New Roman" w:hAnsi="Times New Roman"/>
          <w:sz w:val="24"/>
          <w:szCs w:val="24"/>
        </w:rPr>
        <w:t xml:space="preserve"> 201</w:t>
      </w:r>
      <w:r w:rsidR="00A56D32">
        <w:rPr>
          <w:rFonts w:ascii="Times New Roman" w:hAnsi="Times New Roman"/>
          <w:sz w:val="24"/>
          <w:szCs w:val="24"/>
        </w:rPr>
        <w:t>8</w:t>
      </w:r>
      <w:r w:rsidR="00A56D32" w:rsidRPr="004F3731">
        <w:rPr>
          <w:rFonts w:ascii="Times New Roman" w:hAnsi="Times New Roman"/>
          <w:sz w:val="24"/>
          <w:szCs w:val="24"/>
        </w:rPr>
        <w:t xml:space="preserve"> г.</w:t>
      </w:r>
      <w:r w:rsidR="00A56D32">
        <w:rPr>
          <w:rFonts w:ascii="Times New Roman" w:hAnsi="Times New Roman"/>
          <w:sz w:val="24"/>
          <w:szCs w:val="24"/>
        </w:rPr>
        <w:t xml:space="preserve"> №3).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676660">
        <w:rPr>
          <w:rFonts w:ascii="Times New Roman" w:hAnsi="Times New Roman"/>
          <w:sz w:val="24"/>
          <w:szCs w:val="24"/>
        </w:rPr>
        <w:t>в сфере реализации  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A56D3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 Кемского городского поселения.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муниципального района от 19.01.2018 № 29 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:rsidR="001A76D9" w:rsidRPr="00637BA7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</w:t>
      </w:r>
      <w:r w:rsidR="00E06DBB">
        <w:rPr>
          <w:rFonts w:ascii="Times New Roman" w:hAnsi="Times New Roman"/>
          <w:sz w:val="24"/>
          <w:szCs w:val="24"/>
        </w:rPr>
        <w:t>кого городского поселения в 2020</w:t>
      </w:r>
      <w:r w:rsidR="00A56D32">
        <w:rPr>
          <w:rFonts w:ascii="Times New Roman" w:hAnsi="Times New Roman"/>
          <w:sz w:val="24"/>
          <w:szCs w:val="24"/>
        </w:rPr>
        <w:t>-2024 годах</w:t>
      </w:r>
      <w:r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BBD" w:rsidRPr="00440BBD" w:rsidRDefault="00B808E2" w:rsidP="0044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BBD">
        <w:rPr>
          <w:rFonts w:ascii="Times New Roman" w:hAnsi="Times New Roman"/>
          <w:b/>
          <w:sz w:val="24"/>
          <w:szCs w:val="24"/>
        </w:rPr>
        <w:t>Ож</w:t>
      </w:r>
      <w:r w:rsidR="00637BA7" w:rsidRPr="00440BBD">
        <w:rPr>
          <w:rFonts w:ascii="Times New Roman" w:hAnsi="Times New Roman"/>
          <w:b/>
          <w:sz w:val="24"/>
          <w:szCs w:val="24"/>
        </w:rPr>
        <w:t>идаемые результаты Программы</w:t>
      </w:r>
      <w:r w:rsidR="00440BBD" w:rsidRPr="00440BBD">
        <w:rPr>
          <w:rFonts w:ascii="Times New Roman" w:hAnsi="Times New Roman"/>
          <w:b/>
          <w:sz w:val="24"/>
          <w:szCs w:val="24"/>
        </w:rPr>
        <w:t>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будет подготовлена проектно - сметная документации на выполнение ремонта дворовых территорий МКД;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 площадь дорожного покрытия дворовых территорий МКД приведенных в нормативное состояние;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:rsidR="001A76D9" w:rsidRDefault="00B746C6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</w:t>
      </w:r>
      <w:r w:rsidR="00B808E2">
        <w:rPr>
          <w:rFonts w:ascii="Times New Roman" w:hAnsi="Times New Roman"/>
          <w:sz w:val="24"/>
          <w:szCs w:val="24"/>
        </w:rPr>
        <w:t xml:space="preserve"> - 202</w:t>
      </w:r>
      <w:r w:rsidR="00947DB0">
        <w:rPr>
          <w:rFonts w:ascii="Times New Roman" w:hAnsi="Times New Roman"/>
          <w:sz w:val="24"/>
          <w:szCs w:val="24"/>
        </w:rPr>
        <w:t>4</w:t>
      </w:r>
      <w:r w:rsidR="00B808E2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  П</w:t>
      </w:r>
      <w:r w:rsidR="00B808E2"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 П</w:t>
      </w:r>
      <w:r w:rsidR="00B808E2"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B808E2">
        <w:rPr>
          <w:rFonts w:ascii="Times New Roman" w:hAnsi="Times New Roman"/>
          <w:sz w:val="24"/>
          <w:szCs w:val="24"/>
        </w:rPr>
        <w:t xml:space="preserve"> 1.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:rsidR="007F537D" w:rsidRPr="007F537D" w:rsidRDefault="00B808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7F537D">
        <w:rPr>
          <w:rFonts w:ascii="Times New Roman" w:hAnsi="Times New Roman"/>
          <w:color w:val="000000"/>
          <w:sz w:val="24"/>
          <w:szCs w:val="24"/>
        </w:rPr>
        <w:t>благоустроенных в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>3.</w:t>
      </w:r>
    </w:p>
    <w:p w:rsidR="001A76D9" w:rsidRPr="007F537D" w:rsidRDefault="007F537D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 xml:space="preserve"> Адресный перечень общественных и дворовых территорий многоквартирных домов, благоустроенных в 2019 году  - в Приложении 3.1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подл</w:t>
      </w:r>
      <w:r w:rsidR="00E06DBB" w:rsidRPr="007F537D">
        <w:rPr>
          <w:rFonts w:ascii="Times New Roman" w:hAnsi="Times New Roman"/>
          <w:color w:val="000000"/>
          <w:sz w:val="24"/>
          <w:szCs w:val="24"/>
        </w:rPr>
        <w:t>ежащих благоустройству в 2020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представлен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 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>2</w:t>
      </w:r>
      <w:r w:rsidRPr="007F537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1A76D9" w:rsidRPr="0043783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</w:t>
      </w:r>
      <w:r w:rsidR="00AF1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</w:t>
      </w:r>
      <w:r w:rsidR="00221E4A">
        <w:rPr>
          <w:rFonts w:ascii="Times New Roman" w:hAnsi="Times New Roman"/>
          <w:sz w:val="24"/>
          <w:szCs w:val="24"/>
        </w:rPr>
        <w:t xml:space="preserve"> благоустройству не позднее 2024</w:t>
      </w:r>
      <w:r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:rsidR="001A76D9" w:rsidRDefault="00AF198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B808E2">
        <w:rPr>
          <w:rFonts w:ascii="Times New Roman" w:hAnsi="Times New Roman"/>
          <w:sz w:val="24"/>
          <w:szCs w:val="24"/>
        </w:rPr>
        <w:t xml:space="preserve">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 w:rsidR="00B808E2">
        <w:rPr>
          <w:rFonts w:ascii="Times New Roman" w:hAnsi="Times New Roman"/>
          <w:sz w:val="24"/>
          <w:szCs w:val="24"/>
        </w:rPr>
        <w:t>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реализации  П</w:t>
      </w:r>
      <w:r w:rsidR="00B808E2">
        <w:rPr>
          <w:rFonts w:ascii="Times New Roman" w:hAnsi="Times New Roman"/>
          <w:sz w:val="24"/>
          <w:szCs w:val="24"/>
        </w:rPr>
        <w:t xml:space="preserve">рограммы, возможно только при условии одобрения </w:t>
      </w:r>
      <w:r w:rsidR="00B808E2"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B746C6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746C6">
        <w:rPr>
          <w:rFonts w:ascii="Times New Roman" w:hAnsi="Times New Roman"/>
          <w:sz w:val="24"/>
          <w:szCs w:val="24"/>
        </w:rPr>
        <w:t xml:space="preserve"> из бюджета Республики Карелия, приведены в </w:t>
      </w:r>
      <w:r w:rsidR="00637BA7" w:rsidRPr="00B746C6">
        <w:rPr>
          <w:rFonts w:ascii="Times New Roman" w:hAnsi="Times New Roman"/>
          <w:sz w:val="24"/>
          <w:szCs w:val="24"/>
        </w:rPr>
        <w:t xml:space="preserve">Приложении </w:t>
      </w:r>
      <w:r w:rsidRPr="00B746C6">
        <w:rPr>
          <w:rFonts w:ascii="Times New Roman" w:hAnsi="Times New Roman"/>
          <w:sz w:val="24"/>
          <w:szCs w:val="24"/>
        </w:rPr>
        <w:t xml:space="preserve"> </w:t>
      </w:r>
      <w:r w:rsidR="00AB3E65">
        <w:rPr>
          <w:rFonts w:ascii="Times New Roman" w:hAnsi="Times New Roman"/>
          <w:sz w:val="24"/>
          <w:szCs w:val="24"/>
        </w:rPr>
        <w:t>14</w:t>
      </w:r>
      <w:r w:rsidRPr="00B746C6">
        <w:rPr>
          <w:rFonts w:ascii="Times New Roman" w:hAnsi="Times New Roman"/>
          <w:sz w:val="24"/>
          <w:szCs w:val="24"/>
        </w:rPr>
        <w:t>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софинансируемых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 xml:space="preserve">Карелия, приведён в Приложении </w:t>
      </w:r>
      <w:r>
        <w:rPr>
          <w:rFonts w:ascii="Times New Roman" w:hAnsi="Times New Roman"/>
          <w:sz w:val="24"/>
          <w:szCs w:val="24"/>
        </w:rPr>
        <w:t xml:space="preserve"> 6 (далее - минимальный перечень работ по благоустройству);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 xml:space="preserve"> 7;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 xml:space="preserve">арелия,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>
        <w:rPr>
          <w:rFonts w:ascii="Times New Roman" w:hAnsi="Times New Roman"/>
          <w:sz w:val="24"/>
          <w:szCs w:val="24"/>
        </w:rPr>
        <w:t xml:space="preserve"> 14.</w:t>
      </w: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2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2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8A2949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 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Pr="008A29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</w:t>
      </w:r>
      <w:r w:rsidR="001B4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:rsidR="001A76D9" w:rsidRPr="001B4AC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  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8A2949">
        <w:rPr>
          <w:rFonts w:ascii="Times New Roman" w:hAnsi="Times New Roman"/>
          <w:sz w:val="24"/>
          <w:szCs w:val="24"/>
        </w:rPr>
        <w:t>а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</w:t>
      </w:r>
      <w:r w:rsidR="00AF1982">
        <w:rPr>
          <w:rFonts w:ascii="Times New Roman" w:hAnsi="Times New Roman"/>
          <w:sz w:val="24"/>
          <w:szCs w:val="24"/>
        </w:rPr>
        <w:t xml:space="preserve"> Федерации от 10 февраля 2017 года</w:t>
      </w:r>
      <w:r>
        <w:rPr>
          <w:rFonts w:ascii="Times New Roman" w:hAnsi="Times New Roman"/>
          <w:sz w:val="24"/>
          <w:szCs w:val="24"/>
        </w:rPr>
        <w:t xml:space="preserve"> N 169, включая проведение оценки предложений заинтересованных лиц.</w:t>
      </w:r>
    </w:p>
    <w:p w:rsidR="00221E4A" w:rsidRDefault="00221E4A" w:rsidP="009C6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t xml:space="preserve"> </w:t>
      </w:r>
      <w:bookmarkStart w:id="3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3"/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 П</w:t>
      </w:r>
      <w:r>
        <w:rPr>
          <w:rFonts w:ascii="Times New Roman" w:hAnsi="Times New Roman"/>
          <w:sz w:val="24"/>
          <w:szCs w:val="24"/>
        </w:rPr>
        <w:t>рограмму.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</w:t>
      </w:r>
      <w:r w:rsidR="00341075">
        <w:rPr>
          <w:rFonts w:ascii="Times New Roman" w:hAnsi="Times New Roman"/>
          <w:sz w:val="24"/>
          <w:szCs w:val="24"/>
        </w:rPr>
        <w:t>а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>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1A76D9" w:rsidRDefault="00341075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1A76D9" w:rsidRDefault="00B808E2" w:rsidP="00B925A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1A76D9" w:rsidRDefault="00B925AA" w:rsidP="00B925AA">
      <w:pPr>
        <w:tabs>
          <w:tab w:val="left" w:pos="-3402"/>
          <w:tab w:val="left" w:pos="-3261"/>
          <w:tab w:val="left" w:pos="-2835"/>
          <w:tab w:val="left" w:pos="1134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B808E2"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 w:rsidR="00B808E2">
        <w:rPr>
          <w:rFonts w:ascii="Times New Roman" w:hAnsi="Times New Roman"/>
          <w:sz w:val="24"/>
          <w:szCs w:val="24"/>
        </w:rPr>
        <w:t xml:space="preserve"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</w:t>
      </w:r>
      <w:proofErr w:type="spellStart"/>
      <w:r w:rsidR="00B808E2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B808E2">
        <w:rPr>
          <w:rFonts w:ascii="Times New Roman" w:hAnsi="Times New Roman"/>
          <w:sz w:val="24"/>
          <w:szCs w:val="24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1A76D9" w:rsidRDefault="00EF58EF" w:rsidP="00B925AA">
      <w:pPr>
        <w:tabs>
          <w:tab w:val="left" w:pos="993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1A76D9" w:rsidRDefault="00B925AA" w:rsidP="00C44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A76D9" w:rsidRDefault="001A76D9" w:rsidP="003635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>
          <w:headerReference w:type="default" r:id="rId11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 1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6306"/>
        <w:gridCol w:w="1276"/>
        <w:gridCol w:w="1134"/>
        <w:gridCol w:w="850"/>
        <w:gridCol w:w="992"/>
        <w:gridCol w:w="567"/>
        <w:gridCol w:w="851"/>
        <w:gridCol w:w="850"/>
        <w:gridCol w:w="709"/>
      </w:tblGrid>
      <w:tr w:rsidR="00EF58EF" w:rsidRPr="00B746C6" w:rsidTr="00DD0D82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№ п/п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81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EF58EF" w:rsidRPr="00B746C6" w:rsidTr="00DD0D82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2024</w:t>
            </w:r>
          </w:p>
        </w:tc>
      </w:tr>
      <w:tr w:rsidR="00EF58EF" w:rsidRPr="00B746C6" w:rsidTr="00DD0D82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300" w:lineRule="exact"/>
              <w:jc w:val="center"/>
            </w:pPr>
            <w:r w:rsidRPr="00B746C6">
              <w:rPr>
                <w:rStyle w:val="2Geneva"/>
                <w:color w:val="auto"/>
              </w:rPr>
              <w:t>1</w:t>
            </w:r>
            <w:r w:rsidRPr="00B746C6">
              <w:rPr>
                <w:rStyle w:val="2ArialNarrow1"/>
                <w:color w:val="auto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0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440BBD" w:rsidP="00447F0B">
            <w:pPr>
              <w:spacing w:line="210" w:lineRule="exact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</w:tr>
      <w:tr w:rsidR="00EF58EF" w:rsidRPr="00B746C6" w:rsidTr="00DD0D82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</w:tr>
      <w:tr w:rsidR="00EF58EF" w:rsidRPr="00B746C6" w:rsidTr="00DD0D82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B14C6D" w:rsidP="00447F0B">
            <w:pPr>
              <w:spacing w:line="220" w:lineRule="exact"/>
              <w:jc w:val="center"/>
            </w:pPr>
            <w:r w:rsidRPr="00001AA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</w:tr>
      <w:tr w:rsidR="00EF58EF" w:rsidRPr="00B746C6" w:rsidTr="00DD0D82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 от запланированного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</w:tr>
      <w:tr w:rsidR="00EF58EF" w:rsidRPr="00B746C6" w:rsidTr="00DD0D8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Объем финансового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участия граждан,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организаций в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выполнении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мероприятий по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благоустройству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дворовых территорий,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(при наличии такой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практики)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</w:t>
            </w: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6828BA">
            <w:pPr>
              <w:spacing w:line="220" w:lineRule="exact"/>
              <w:jc w:val="center"/>
            </w:pPr>
            <w:r w:rsidRPr="00B746C6">
              <w:t>143</w:t>
            </w:r>
            <w:r w:rsidR="00DD0D82">
              <w:t>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1AA5">
              <w:rPr>
                <w:rFonts w:ascii="Times New Roman" w:hAnsi="Times New Roman"/>
              </w:rPr>
              <w:t>73</w:t>
            </w:r>
            <w:r w:rsidR="00DD0D82">
              <w:rPr>
                <w:rFonts w:ascii="Times New Roman" w:hAnsi="Times New Roman"/>
              </w:rPr>
              <w:t>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DD0D82" w:rsidP="006828BA">
            <w:pPr>
              <w:spacing w:line="220" w:lineRule="exact"/>
              <w:jc w:val="center"/>
            </w:pPr>
            <w:r>
              <w:t>32,481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</w:tr>
    </w:tbl>
    <w:p w:rsidR="001A76D9" w:rsidRPr="00B746C6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8EF" w:rsidRPr="00B746C6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 2 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37"/>
        <w:gridCol w:w="13"/>
        <w:gridCol w:w="12"/>
      </w:tblGrid>
      <w:tr w:rsidR="001A76D9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1A76D9"/>
        </w:tc>
      </w:tr>
      <w:tr w:rsidR="001A76D9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20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E32E6F" w:rsidRDefault="008E6D96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4.Устройство гостевой стоянки (автомобильной парковки).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1A76D9" w:rsidRPr="00001AA5" w:rsidRDefault="005A7D1A">
            <w:pPr>
              <w:spacing w:line="240" w:lineRule="auto"/>
              <w:rPr>
                <w:rStyle w:val="20"/>
              </w:rPr>
            </w:pPr>
            <w:r w:rsidRPr="00001AA5">
              <w:rPr>
                <w:rStyle w:val="20"/>
              </w:rPr>
              <w:t>7.Озеленение территории.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AA5">
              <w:rPr>
                <w:rStyle w:val="20"/>
              </w:rPr>
              <w:t>8.Установка ограждений.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15.Оборудование велопарковки.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:rsidTr="00221E4A">
        <w:trPr>
          <w:gridAfter w:val="2"/>
          <w:wAfter w:w="25" w:type="dxa"/>
          <w:trHeight w:val="317"/>
        </w:trPr>
        <w:tc>
          <w:tcPr>
            <w:tcW w:w="149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 w:rsidTr="00221E4A">
        <w:trPr>
          <w:gridAfter w:val="2"/>
          <w:wAfter w:w="25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2.1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4.1.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E32E6F" w:rsidP="008E6D96">
            <w:pPr>
              <w:spacing w:line="270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 w:rsidR="008E6D96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:rsidR="001A76D9" w:rsidRDefault="001A76D9">
      <w:pPr>
        <w:rPr>
          <w:rFonts w:ascii="Times New Roman" w:hAnsi="Times New Roman"/>
        </w:rPr>
      </w:pPr>
    </w:p>
    <w:p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A76D9" w:rsidRPr="00FE752B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E752B">
        <w:rPr>
          <w:rFonts w:ascii="Times New Roman" w:hAnsi="Times New Roman"/>
          <w:sz w:val="26"/>
          <w:szCs w:val="26"/>
        </w:rPr>
        <w:t>Приложение 3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E752B">
        <w:rPr>
          <w:rFonts w:ascii="Times New Roman" w:hAnsi="Times New Roman"/>
          <w:sz w:val="26"/>
          <w:szCs w:val="26"/>
        </w:rPr>
        <w:t>к  П</w:t>
      </w:r>
      <w:r w:rsidR="00B808E2" w:rsidRPr="00FE752B">
        <w:rPr>
          <w:rFonts w:ascii="Times New Roman" w:hAnsi="Times New Roman"/>
          <w:sz w:val="26"/>
          <w:szCs w:val="26"/>
        </w:rPr>
        <w:t>рограмме</w:t>
      </w:r>
    </w:p>
    <w:p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 в 2018 году</w:t>
      </w:r>
    </w:p>
    <w:p w:rsidR="007F537D" w:rsidRDefault="007F537D" w:rsidP="007F53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88"/>
        <w:gridCol w:w="5953"/>
      </w:tblGrid>
      <w:tr w:rsidR="007F537D" w:rsidTr="00672165">
        <w:trPr>
          <w:trHeight w:val="1661"/>
        </w:trPr>
        <w:tc>
          <w:tcPr>
            <w:tcW w:w="681" w:type="dxa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688" w:type="dxa"/>
            <w:vAlign w:val="center"/>
          </w:tcPr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7F537D" w:rsidRPr="00341075" w:rsidRDefault="007F537D" w:rsidP="00672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7F537D" w:rsidTr="00672165">
        <w:tc>
          <w:tcPr>
            <w:tcW w:w="9322" w:type="dxa"/>
            <w:gridSpan w:val="3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г.Кемь, ул.Пролетарский, д.15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пр-т Пролетарский, д.12,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ул.Минина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г.Кемь, ул.Каменева, д.14,16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пр-т. Пролетарский, д.17,19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г.Кемь, ул.Полярная, 12а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дренажной сети, покрытие дороги от ул.Кирова до дома №12А по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ул.Полярная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покртытие</w:t>
            </w:r>
            <w:proofErr w:type="spell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дворового проезда, электромонтажные работы, установка скамеек и урн,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г.Кемь, ул.Ленина, д. 3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ул.Мосорина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г.Кемь, ул.Гидростроителей, д. 18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7F537D" w:rsidTr="00672165">
        <w:tc>
          <w:tcPr>
            <w:tcW w:w="9322" w:type="dxa"/>
            <w:gridSpan w:val="3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7F537D" w:rsidTr="00672165">
        <w:tc>
          <w:tcPr>
            <w:tcW w:w="681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сквера «у фонтана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-те Пролетарский» (2-й этап)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 устройство пешеходных дорожек, 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</w:p>
        </w:tc>
      </w:tr>
      <w:tr w:rsidR="007F537D" w:rsidTr="00672165">
        <w:tc>
          <w:tcPr>
            <w:tcW w:w="681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«жертв революции» на ул.Ленина (2-й этап)</w:t>
            </w:r>
          </w:p>
        </w:tc>
        <w:tc>
          <w:tcPr>
            <w:tcW w:w="5953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:rsidR="007F537D" w:rsidRDefault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C2B47" w:rsidRPr="00FE752B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F537D" w:rsidRPr="00CF62A2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Приложение 3.1</w:t>
      </w:r>
    </w:p>
    <w:p w:rsidR="007F537D" w:rsidRPr="00CF62A2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к  Программе</w:t>
      </w:r>
    </w:p>
    <w:p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1A76D9" w:rsidRPr="00FE752B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FE752B" w:rsidRDefault="00FE752B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>благоустроенных в 2019</w:t>
      </w:r>
      <w:r w:rsidR="00B808E2"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680"/>
        <w:gridCol w:w="4961"/>
      </w:tblGrid>
      <w:tr w:rsidR="00FE752B" w:rsidRPr="00FE752B" w:rsidTr="00097B18">
        <w:trPr>
          <w:trHeight w:val="825"/>
        </w:trPr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E752B" w:rsidRPr="00FE752B" w:rsidRDefault="00FE752B" w:rsidP="000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FE752B" w:rsidRPr="00FE752B" w:rsidTr="00097B18">
        <w:tc>
          <w:tcPr>
            <w:tcW w:w="9322" w:type="dxa"/>
            <w:gridSpan w:val="3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FE752B" w:rsidRPr="00FE752B" w:rsidTr="00097B18"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г.Кемь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>, пр-т 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E752B" w:rsidRPr="00FE752B" w:rsidRDefault="00FE752B" w:rsidP="00FE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емонтаж хозяйственных построек, обустройство пешеходных дорожек, установка газонных ограждений, устройство ливневой канализации</w:t>
            </w:r>
          </w:p>
        </w:tc>
      </w:tr>
      <w:tr w:rsidR="00FE752B" w:rsidRPr="00FE752B" w:rsidTr="00097B18"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г.Кемь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>, пр-т Пролетарский, д.51,53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E752B" w:rsidRPr="00FE752B" w:rsidRDefault="004B0F73" w:rsidP="004B0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стоянка, устройство ограждения, планировка территории, о</w:t>
            </w:r>
            <w:r w:rsidR="006702A3">
              <w:rPr>
                <w:rFonts w:ascii="Times New Roman" w:hAnsi="Times New Roman"/>
                <w:sz w:val="24"/>
                <w:szCs w:val="24"/>
              </w:rPr>
              <w:t xml:space="preserve">тсыпка дворовой территории </w:t>
            </w:r>
          </w:p>
        </w:tc>
      </w:tr>
      <w:tr w:rsidR="00FE752B" w:rsidRPr="00FE752B" w:rsidTr="00097B18">
        <w:tc>
          <w:tcPr>
            <w:tcW w:w="9322" w:type="dxa"/>
            <w:gridSpan w:val="3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FE752B" w:rsidRPr="00FE752B" w:rsidTr="00097B18">
        <w:tc>
          <w:tcPr>
            <w:tcW w:w="681" w:type="dxa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Благоустройство Городского парка на ул.Каменева (1-й этап)</w:t>
            </w:r>
          </w:p>
        </w:tc>
        <w:tc>
          <w:tcPr>
            <w:tcW w:w="4961" w:type="dxa"/>
          </w:tcPr>
          <w:p w:rsidR="00FE752B" w:rsidRPr="00FE752B" w:rsidRDefault="00FE752B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грунта в транше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приобрете</w:t>
            </w:r>
            <w:r w:rsidR="00094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затвора щитового, укладка труб, устройство 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щебено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чных дорожек</w:t>
            </w:r>
            <w:r w:rsidR="005C5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в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алка деревьев</w:t>
            </w:r>
            <w:r w:rsidR="006721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221E4A" w:rsidRDefault="00221E4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CF62A2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3.2</w:t>
      </w:r>
    </w:p>
    <w:p w:rsidR="001A76D9" w:rsidRPr="00CF62A2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к  П</w:t>
      </w:r>
      <w:r w:rsidR="00B808E2" w:rsidRPr="00CF62A2">
        <w:rPr>
          <w:rFonts w:ascii="Times New Roman" w:hAnsi="Times New Roman"/>
          <w:sz w:val="26"/>
          <w:szCs w:val="26"/>
        </w:rPr>
        <w:t>рограмме</w:t>
      </w:r>
    </w:p>
    <w:p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>п</w:t>
      </w:r>
      <w:r w:rsidR="002D0F5D">
        <w:rPr>
          <w:rFonts w:ascii="Times New Roman" w:hAnsi="Times New Roman" w:cs="Times New Roman"/>
          <w:sz w:val="26"/>
          <w:szCs w:val="26"/>
          <w:lang w:eastAsia="en-US"/>
        </w:rPr>
        <w:t>одлежащих благоустройству в 2020</w:t>
      </w: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1A76D9" w:rsidRPr="008D787E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684"/>
        <w:gridCol w:w="4971"/>
      </w:tblGrid>
      <w:tr w:rsidR="001A76D9" w:rsidRPr="008D787E" w:rsidTr="00DD0D82">
        <w:trPr>
          <w:trHeight w:val="831"/>
        </w:trPr>
        <w:tc>
          <w:tcPr>
            <w:tcW w:w="682" w:type="dxa"/>
            <w:gridSpan w:val="2"/>
            <w:vAlign w:val="center"/>
          </w:tcPr>
          <w:p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684" w:type="dxa"/>
            <w:vAlign w:val="center"/>
          </w:tcPr>
          <w:p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1A76D9" w:rsidRPr="008D787E" w:rsidRDefault="001A76D9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:rsidR="001A76D9" w:rsidRPr="008D787E" w:rsidRDefault="001A76D9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A76D9" w:rsidRPr="008D787E" w:rsidRDefault="00B808E2" w:rsidP="00DD0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1A76D9" w:rsidRPr="008D787E" w:rsidTr="00DD0D82">
        <w:trPr>
          <w:trHeight w:val="514"/>
        </w:trPr>
        <w:tc>
          <w:tcPr>
            <w:tcW w:w="9337" w:type="dxa"/>
            <w:gridSpan w:val="4"/>
            <w:vAlign w:val="center"/>
          </w:tcPr>
          <w:p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B82FEC" w:rsidRPr="008D787E" w:rsidTr="00DD0D82">
        <w:trPr>
          <w:trHeight w:val="529"/>
        </w:trPr>
        <w:tc>
          <w:tcPr>
            <w:tcW w:w="675" w:type="dxa"/>
            <w:vAlign w:val="center"/>
          </w:tcPr>
          <w:p w:rsidR="00B82FEC" w:rsidRPr="008D787E" w:rsidRDefault="002D0F5D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2FEC" w:rsidRPr="008D7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gridSpan w:val="2"/>
            <w:vAlign w:val="center"/>
          </w:tcPr>
          <w:p w:rsidR="00B82FEC" w:rsidRPr="008D787E" w:rsidRDefault="00B82FEC" w:rsidP="007C2B47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г.Кемь, ул. Каменева, д. 6а</w:t>
            </w:r>
          </w:p>
        </w:tc>
        <w:tc>
          <w:tcPr>
            <w:tcW w:w="4971" w:type="dxa"/>
            <w:vAlign w:val="center"/>
          </w:tcPr>
          <w:p w:rsidR="00B82FEC" w:rsidRPr="007C2B47" w:rsidRDefault="00532C1B" w:rsidP="00DD0D82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82FEC" w:rsidRPr="007C2B47">
              <w:rPr>
                <w:rFonts w:ascii="Times New Roman" w:hAnsi="Times New Roman"/>
                <w:sz w:val="24"/>
                <w:szCs w:val="24"/>
              </w:rPr>
              <w:t xml:space="preserve"> дворово</w:t>
            </w:r>
            <w:r w:rsidR="00DD0D82" w:rsidRPr="007C2B47">
              <w:rPr>
                <w:rFonts w:ascii="Times New Roman" w:hAnsi="Times New Roman"/>
                <w:sz w:val="24"/>
                <w:szCs w:val="24"/>
              </w:rPr>
              <w:t xml:space="preserve">го проезда, установка скамеек, установка </w:t>
            </w:r>
            <w:r w:rsidR="00736550" w:rsidRPr="007C2B47">
              <w:rPr>
                <w:rFonts w:ascii="Times New Roman" w:hAnsi="Times New Roman"/>
                <w:sz w:val="24"/>
                <w:szCs w:val="24"/>
              </w:rPr>
              <w:t>урн</w:t>
            </w:r>
          </w:p>
        </w:tc>
      </w:tr>
      <w:tr w:rsidR="00B82FEC" w:rsidRPr="008D787E" w:rsidTr="00DD0D82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</w:tcPr>
          <w:p w:rsidR="00B82FEC" w:rsidRPr="002D0F5D" w:rsidRDefault="002D0F5D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2FEC"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gridSpan w:val="2"/>
          </w:tcPr>
          <w:p w:rsidR="00B82FEC" w:rsidRPr="002D0F5D" w:rsidRDefault="00B82FEC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г.Кемь, ул. </w:t>
            </w:r>
            <w:r w:rsid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Ленина, д. 3</w:t>
            </w:r>
          </w:p>
        </w:tc>
        <w:tc>
          <w:tcPr>
            <w:tcW w:w="4971" w:type="dxa"/>
          </w:tcPr>
          <w:p w:rsidR="00B82FEC" w:rsidRPr="007C2B47" w:rsidRDefault="00532C1B" w:rsidP="00DD0D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  <w:tr w:rsidR="00DD0D82" w:rsidTr="00DD0D82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675" w:type="dxa"/>
          </w:tcPr>
          <w:p w:rsidR="00DD0D82" w:rsidRPr="00DD0D82" w:rsidRDefault="00DD0D82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1" w:type="dxa"/>
            <w:gridSpan w:val="2"/>
          </w:tcPr>
          <w:p w:rsidR="00DD0D82" w:rsidRPr="00DD0D82" w:rsidRDefault="00DD0D82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Кемь, пр. Пролетарский, д. 37 </w:t>
            </w:r>
          </w:p>
        </w:tc>
        <w:tc>
          <w:tcPr>
            <w:tcW w:w="4971" w:type="dxa"/>
          </w:tcPr>
          <w:p w:rsidR="00DD0D82" w:rsidRPr="007C2B47" w:rsidRDefault="00532C1B" w:rsidP="00DD0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</w:tbl>
    <w:p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 w:rsidRPr="00012185">
        <w:rPr>
          <w:rFonts w:ascii="Times New Roman" w:hAnsi="Times New Roman"/>
          <w:color w:val="FF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6"/>
          <w:szCs w:val="26"/>
        </w:rPr>
        <w:t>Приложение 4</w:t>
      </w:r>
    </w:p>
    <w:p w:rsidR="001A76D9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 П</w:t>
      </w:r>
      <w:r w:rsidR="00B808E2">
        <w:rPr>
          <w:rFonts w:ascii="Times New Roman" w:hAnsi="Times New Roman"/>
          <w:color w:val="000000"/>
          <w:sz w:val="26"/>
          <w:szCs w:val="26"/>
        </w:rPr>
        <w:t>рограмме</w:t>
      </w:r>
    </w:p>
    <w:p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1A76D9" w:rsidTr="00B2229F">
        <w:trPr>
          <w:trHeight w:val="825"/>
        </w:trPr>
        <w:tc>
          <w:tcPr>
            <w:tcW w:w="851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ул.Ленина, д.25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="00325D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д.66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ул.Гидростроителей</w:t>
            </w:r>
            <w:r w:rsidR="00CF1AF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д.9а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11а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13а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13б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63а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Гидростроителей</w:t>
            </w:r>
            <w:r w:rsidR="00CF1AF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д.15а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A76D9" w:rsidRDefault="007D1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Кирова д.</w:t>
            </w:r>
            <w:r w:rsidR="00B808E2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Октябрьская с д.2 по д. 32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Полярная с д.</w:t>
            </w:r>
            <w:r w:rsidR="00675922">
              <w:rPr>
                <w:rFonts w:ascii="Times New Roman" w:hAnsi="Times New Roman"/>
                <w:sz w:val="24"/>
                <w:szCs w:val="24"/>
              </w:rPr>
              <w:t>5 по д. 7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Свободы д.28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д.49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ул.Карельская д.10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 Пуэтная, д.1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пр.Пролетарский д.63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65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ул.Вокзальная д.13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Пуэтная д.5</w:t>
            </w:r>
          </w:p>
        </w:tc>
      </w:tr>
      <w:tr w:rsidR="00DD0D82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D82" w:rsidRPr="00B2229F" w:rsidRDefault="00DD0D82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D82" w:rsidRDefault="00DD0D82" w:rsidP="00D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Пуэтная, д. 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ул.Свердлова</w:t>
            </w:r>
            <w:r w:rsidR="00CF1AF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д.14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14а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15а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д.50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Каменева д.10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Каменева, д. 12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Вокзальная д.7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Высотная д.1,д.2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 Пуэтная д.6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 Пуэтная д.11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Пуэтная, д. 12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д.44-а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39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пр.Пролетарский</w:t>
            </w:r>
            <w:r w:rsidR="00CF1AF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д.41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43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д.45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 47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Мосорина д.</w:t>
            </w:r>
            <w:r w:rsidR="00CF1A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614478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F1AFC">
              <w:rPr>
                <w:rFonts w:ascii="Times New Roman" w:hAnsi="Times New Roman"/>
                <w:sz w:val="24"/>
                <w:szCs w:val="24"/>
              </w:rPr>
              <w:t>. Кемь, ул. Мосорина, д.5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ул.Фрунзе, д.1</w:t>
            </w:r>
          </w:p>
        </w:tc>
      </w:tr>
      <w:tr w:rsidR="0061447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Default="00614478" w:rsidP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Фрунзе,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ул.Полярная д.7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ул.Полярная д.6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ул.Кирова д.21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пр.Пролетарский д.40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пр.Пролетарский д.42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пр.Пролетарский д.46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ул.Вокзальная, д.11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ул.Вокзальная, д.15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ул.Вокзальная, д.3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г.Кемь, пр.Пролетарский д.13</w:t>
            </w:r>
          </w:p>
        </w:tc>
      </w:tr>
      <w:tr w:rsidR="0057733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338" w:rsidRPr="00B2229F" w:rsidRDefault="0057733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338" w:rsidRDefault="00577338" w:rsidP="00577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Гидростроителей, д. 24</w:t>
            </w:r>
          </w:p>
        </w:tc>
      </w:tr>
      <w:tr w:rsidR="0057733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338" w:rsidRPr="00B2229F" w:rsidRDefault="0057733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338" w:rsidRDefault="00577338" w:rsidP="00577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Минина, д. 14</w:t>
            </w:r>
          </w:p>
        </w:tc>
      </w:tr>
      <w:tr w:rsidR="0057733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338" w:rsidRPr="00B2229F" w:rsidRDefault="0057733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338" w:rsidRDefault="00577338" w:rsidP="00577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Мосорина, д. 2</w:t>
            </w:r>
          </w:p>
        </w:tc>
      </w:tr>
      <w:tr w:rsidR="0057733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7338" w:rsidRPr="00B2229F" w:rsidRDefault="0057733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7338" w:rsidRDefault="00577338" w:rsidP="00577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Мосорина, д. 6</w:t>
            </w:r>
          </w:p>
        </w:tc>
      </w:tr>
      <w:tr w:rsidR="007D1A3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A38" w:rsidRPr="00B2229F" w:rsidRDefault="007D1A3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1A38" w:rsidRDefault="007D1A38" w:rsidP="005773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5</w:t>
            </w:r>
          </w:p>
        </w:tc>
      </w:tr>
    </w:tbl>
    <w:p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1A76D9" w:rsidTr="00DA4265">
        <w:trPr>
          <w:trHeight w:hRule="exact" w:val="41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пл.Кирова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:rsidTr="00DA4265">
        <w:trPr>
          <w:trHeight w:hRule="exact" w:val="454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</w:p>
        </w:tc>
      </w:tr>
      <w:tr w:rsidR="001A76D9" w:rsidTr="00DA4265">
        <w:trPr>
          <w:trHeight w:hRule="exact" w:val="422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:rsidR="001A76D9" w:rsidRDefault="00AF198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ул.Каменева </w:t>
            </w:r>
            <w:r w:rsidR="0073565F">
              <w:rPr>
                <w:rFonts w:ascii="Times New Roman" w:hAnsi="Times New Roman"/>
                <w:color w:val="000000"/>
                <w:sz w:val="24"/>
                <w:szCs w:val="24"/>
              </w:rPr>
              <w:t>(2-й этап)</w:t>
            </w:r>
          </w:p>
        </w:tc>
      </w:tr>
      <w:tr w:rsidR="001A76D9" w:rsidTr="00DA4265">
        <w:trPr>
          <w:trHeight w:hRule="exact" w:val="37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ул.Малышева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:rsidTr="00DA4265">
        <w:trPr>
          <w:trHeight w:hRule="exact" w:val="43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ул.Малышева</w:t>
            </w:r>
          </w:p>
        </w:tc>
      </w:tr>
      <w:tr w:rsidR="001A76D9" w:rsidTr="00DA4265">
        <w:trPr>
          <w:trHeight w:hRule="exact" w:val="440"/>
        </w:trPr>
        <w:tc>
          <w:tcPr>
            <w:tcW w:w="709" w:type="dxa"/>
            <w:shd w:val="clear" w:color="auto" w:fill="FFFFFF"/>
          </w:tcPr>
          <w:p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«Ж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ертв революции» на ул.Ленина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1A76D9" w:rsidTr="00DA4265">
        <w:trPr>
          <w:trHeight w:hRule="exact" w:val="408"/>
        </w:trPr>
        <w:tc>
          <w:tcPr>
            <w:tcW w:w="709" w:type="dxa"/>
            <w:shd w:val="clear" w:color="auto" w:fill="FFFFFF"/>
          </w:tcPr>
          <w:p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«У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фонтана» на </w:t>
            </w:r>
            <w:proofErr w:type="spellStart"/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-те Пролетарский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DA4265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:rsidR="00DA4265" w:rsidRPr="00DA4265" w:rsidRDefault="00DA4265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265">
              <w:rPr>
                <w:rFonts w:ascii="Times New Roman" w:hAnsi="Times New Roman"/>
              </w:rPr>
              <w:t>8</w:t>
            </w:r>
          </w:p>
        </w:tc>
        <w:tc>
          <w:tcPr>
            <w:tcW w:w="8651" w:type="dxa"/>
          </w:tcPr>
          <w:p w:rsidR="00DA4265" w:rsidRPr="005A1A8A" w:rsidRDefault="0073565F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«И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нтернацио</w:t>
            </w:r>
            <w:r w:rsidR="005A1A8A">
              <w:rPr>
                <w:rFonts w:ascii="Times New Roman" w:hAnsi="Times New Roman"/>
                <w:sz w:val="24"/>
                <w:szCs w:val="24"/>
              </w:rPr>
              <w:t>на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листов на пр. Пролетарский»</w:t>
            </w:r>
          </w:p>
        </w:tc>
      </w:tr>
    </w:tbl>
    <w:p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2"/>
          <w:headerReference w:type="first" r:id="rId13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Pr="00926BDB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Приложение 5</w:t>
      </w:r>
    </w:p>
    <w:p w:rsidR="001A76D9" w:rsidRPr="00926BDB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к  П</w:t>
      </w:r>
      <w:r w:rsidR="00B808E2" w:rsidRPr="00926BDB">
        <w:rPr>
          <w:rFonts w:ascii="Times New Roman" w:hAnsi="Times New Roman"/>
          <w:sz w:val="26"/>
          <w:szCs w:val="26"/>
        </w:rPr>
        <w:t>рограмме</w:t>
      </w:r>
    </w:p>
    <w:p w:rsidR="001A76D9" w:rsidRPr="00926BDB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:rsidR="001A76D9" w:rsidRPr="00926BDB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Адресный перечень</w:t>
      </w:r>
    </w:p>
    <w:p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926BDB">
        <w:rPr>
          <w:rFonts w:ascii="Times New Roman" w:hAnsi="Times New Roman"/>
          <w:sz w:val="26"/>
          <w:szCs w:val="26"/>
        </w:rPr>
        <w:t>4</w:t>
      </w:r>
      <w:r w:rsidRPr="00926BDB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 w:rsidRPr="00926BDB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926BDB">
        <w:rPr>
          <w:rFonts w:ascii="Times New Roman" w:hAnsi="Times New Roman"/>
          <w:sz w:val="26"/>
          <w:szCs w:val="26"/>
        </w:rPr>
        <w:t>рограммы</w:t>
      </w:r>
    </w:p>
    <w:p w:rsidR="001A76D9" w:rsidRDefault="001A76D9">
      <w:pPr>
        <w:spacing w:line="220" w:lineRule="exact"/>
        <w:rPr>
          <w:rStyle w:val="20"/>
        </w:rPr>
      </w:pPr>
    </w:p>
    <w:p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№</w:t>
            </w:r>
          </w:p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Срок реализации по годам</w:t>
            </w:r>
          </w:p>
        </w:tc>
      </w:tr>
      <w:tr w:rsidR="001A76D9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Единица</w:t>
            </w:r>
          </w:p>
          <w:p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/>
        </w:tc>
      </w:tr>
      <w:tr w:rsidR="001A76D9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>
            <w:pPr>
              <w:rPr>
                <w:rFonts w:ascii="Times New Roman" w:hAnsi="Times New Roman"/>
                <w:sz w:val="24"/>
                <w:szCs w:val="24"/>
              </w:rPr>
            </w:pPr>
            <w:r w:rsidRPr="00926BDB">
              <w:rPr>
                <w:rFonts w:ascii="Times New Roman" w:hAnsi="Times New Roman"/>
                <w:sz w:val="24"/>
                <w:szCs w:val="24"/>
              </w:rPr>
              <w:t>НФС, г. Кемь, ул. Шоссе 1 Мая, б/н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«ВиВ» соглашение № 1 от 1 августа 2019 года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скамейки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926BDB" w:rsidP="00B2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1A76D9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Ремонт дворовых проездов.</w:t>
      </w: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скамеек.</w:t>
      </w:r>
    </w:p>
    <w:p w:rsidR="001A76D9" w:rsidRPr="00AF1982" w:rsidRDefault="00577338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урн для мусора.</w:t>
      </w: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>
        <w:rPr>
          <w:rFonts w:ascii="Times New Roman" w:hAnsi="Times New Roman"/>
          <w:sz w:val="28"/>
          <w:szCs w:val="28"/>
        </w:rPr>
        <w:t>Приложение 7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1A76D9">
        <w:trPr>
          <w:trHeight w:val="545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5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c>
          <w:tcPr>
            <w:tcW w:w="959" w:type="dxa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542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484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156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959" w:type="dxa"/>
            <w:vAlign w:val="center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2139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1997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 w:firstRow="1" w:lastRow="0" w:firstColumn="1" w:lastColumn="0" w:noHBand="0" w:noVBand="0"/>
        </w:tblPrEx>
        <w:trPr>
          <w:trHeight w:val="1943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софинансируемых за счет средств субсидии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бордюрных камней.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качелей.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детской (игровой) площадки.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спортивной площадки.</w:t>
      </w:r>
    </w:p>
    <w:p w:rsidR="00385F6C" w:rsidRPr="00AF1982" w:rsidRDefault="00B808E2" w:rsidP="00385F6C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Озе</w:t>
      </w:r>
      <w:r w:rsidR="00385F6C" w:rsidRPr="00AF1982">
        <w:rPr>
          <w:rFonts w:ascii="Times New Roman" w:hAnsi="Times New Roman"/>
          <w:sz w:val="26"/>
          <w:szCs w:val="26"/>
          <w:lang w:eastAsia="ar-SA"/>
        </w:rPr>
        <w:t>ленение территории.</w:t>
      </w:r>
    </w:p>
    <w:p w:rsidR="001A76D9" w:rsidRPr="00AF1982" w:rsidRDefault="00B808E2" w:rsidP="00385F6C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ограждений.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Обрезка деревьев и кустов.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Удаление аварийных деревьев.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:rsidR="001A76D9" w:rsidRPr="00AF1982" w:rsidRDefault="00B808E2" w:rsidP="00C5299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хозяйственно-бытовых площадок для установки   контейнеров-</w:t>
      </w:r>
      <w:r w:rsidR="00C52997" w:rsidRPr="00AF1982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AF1982">
        <w:rPr>
          <w:rFonts w:ascii="Times New Roman" w:hAnsi="Times New Roman"/>
          <w:sz w:val="26"/>
          <w:szCs w:val="26"/>
          <w:lang w:eastAsia="ar-SA"/>
        </w:rPr>
        <w:t>мусоросборников.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Отсыпка дворовой территории (выравнивание).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площадок для выгула животных.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велопарковки.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ливневой канализации.</w:t>
      </w:r>
    </w:p>
    <w:p w:rsidR="001A76D9" w:rsidRPr="00012185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12185">
        <w:rPr>
          <w:rFonts w:ascii="Times New Roman" w:hAnsi="Times New Roman"/>
          <w:sz w:val="28"/>
          <w:szCs w:val="28"/>
        </w:rPr>
        <w:t xml:space="preserve">Приложение 9 </w:t>
      </w:r>
    </w:p>
    <w:p w:rsidR="001A76D9" w:rsidRPr="00012185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2185">
        <w:rPr>
          <w:rFonts w:ascii="Times New Roman" w:hAnsi="Times New Roman"/>
          <w:sz w:val="28"/>
          <w:szCs w:val="28"/>
        </w:rPr>
        <w:t>к  П</w:t>
      </w:r>
      <w:r w:rsidR="00B808E2" w:rsidRPr="00012185">
        <w:rPr>
          <w:rFonts w:ascii="Times New Roman" w:hAnsi="Times New Roman"/>
          <w:sz w:val="28"/>
          <w:szCs w:val="28"/>
        </w:rPr>
        <w:t xml:space="preserve">рограмме </w:t>
      </w:r>
    </w:p>
    <w:p w:rsidR="001A76D9" w:rsidRPr="00012185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:rsidR="00B2229F" w:rsidRPr="007A6BB9" w:rsidRDefault="00B2229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</w:t>
      </w:r>
      <w:r w:rsidRPr="004C06BA">
        <w:rPr>
          <w:rFonts w:ascii="Times New Roman" w:hAnsi="Times New Roman"/>
          <w:sz w:val="24"/>
          <w:szCs w:val="24"/>
        </w:rPr>
        <w:t>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6022"/>
        <w:gridCol w:w="1297"/>
        <w:gridCol w:w="1856"/>
      </w:tblGrid>
      <w:tr w:rsidR="001A76D9" w:rsidRPr="00012185">
        <w:trPr>
          <w:trHeight w:val="565"/>
        </w:trPr>
        <w:tc>
          <w:tcPr>
            <w:tcW w:w="78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Выравнивание основания щебнем 5см, розлив битума,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Выемка непригодного грунта толщ.15см, устройство основания из щебня толщ.15см,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т.15см,замена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покрытия. Исправление профиля с добавлением щебня,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слоя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асфальтоукладчиками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хризотилцементных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-бетонной смеси тип Б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 Б, регулировка крышек колодцев</w:t>
            </w:r>
          </w:p>
        </w:tc>
        <w:tc>
          <w:tcPr>
            <w:tcW w:w="1297" w:type="dxa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слоя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устройство щебеночного слоя толщ.15 см, устройство а/б слоя толщ.7 см.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«Мадагаскар»(Д4279);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Мастерфайбер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-Карелия», песочница-1241, качели-1103, 8мХ3м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-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установка детского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«Трапеция» и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Раздел 11. Озеленение территории </w:t>
            </w:r>
            <w:r w:rsidR="00703986" w:rsidRPr="00001A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01AA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рокария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12. Установка ограждений.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1A76D9" w:rsidRPr="00001AA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(тополь),с вывозом мусора.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1A76D9" w:rsidRPr="00012185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623" w:rsidRPr="00012185" w:rsidRDefault="00C4462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379" w:rsidRPr="00012185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7F7" w:rsidRDefault="00C917F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6D9" w:rsidRDefault="00B808E2" w:rsidP="007A6BB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</w:p>
    <w:p w:rsidR="001A76D9" w:rsidRDefault="00B808E2" w:rsidP="007A6BB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1A76D9" w:rsidRDefault="00B808E2" w:rsidP="007A6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1A76D9" w:rsidRDefault="00B808E2" w:rsidP="007A6B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A76D9" w:rsidRDefault="00B808E2" w:rsidP="007A6BB9">
      <w:pPr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1A76D9" w:rsidRDefault="00B808E2" w:rsidP="007A6B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t>Приложение 11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обеспечивается заинтересованными лицами при содействии администрации Кемского муниципального района (далее – администрация).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</w:t>
      </w:r>
      <w:r w:rsidRPr="00B9104C">
        <w:rPr>
          <w:rFonts w:ascii="Times New Roman" w:hAnsi="Times New Roman"/>
          <w:sz w:val="24"/>
          <w:szCs w:val="24"/>
          <w:lang w:eastAsia="ar-SA"/>
        </w:rPr>
        <w:t>среды</w:t>
      </w:r>
      <w:r w:rsidR="00532C1B" w:rsidRPr="00B910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04C">
        <w:rPr>
          <w:rFonts w:ascii="Times New Roman" w:hAnsi="Times New Roman"/>
          <w:sz w:val="24"/>
          <w:szCs w:val="24"/>
          <w:lang w:eastAsia="ar-SA"/>
        </w:rPr>
        <w:t>на территории Кемского городского поселения</w:t>
      </w:r>
      <w:r w:rsidRPr="00B9104C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:rsidR="001A76D9" w:rsidRDefault="00B808E2" w:rsidP="00926BDB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</w:t>
      </w:r>
      <w:r w:rsidR="00B9104C">
        <w:rPr>
          <w:rFonts w:ascii="Times New Roman" w:hAnsi="Times New Roman"/>
          <w:sz w:val="24"/>
          <w:szCs w:val="24"/>
          <w:lang w:eastAsia="ar-SA"/>
        </w:rPr>
        <w:t>-проекта общественной комиссией не позднее 01 сентября.</w:t>
      </w:r>
    </w:p>
    <w:p w:rsidR="001A76D9" w:rsidRPr="00B9104C" w:rsidRDefault="00B808E2" w:rsidP="00B910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1A76D9" w:rsidRPr="00B9104C">
          <w:headerReference w:type="default" r:id="rId20"/>
          <w:headerReference w:type="first" r:id="rId21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</w:t>
      </w:r>
      <w:bookmarkStart w:id="4" w:name="Par46"/>
      <w:bookmarkEnd w:id="4"/>
      <w:r w:rsidR="00B9104C">
        <w:rPr>
          <w:rFonts w:ascii="Times New Roman" w:hAnsi="Times New Roman"/>
          <w:sz w:val="24"/>
          <w:szCs w:val="24"/>
          <w:lang w:eastAsia="ru-RU"/>
        </w:rPr>
        <w:t xml:space="preserve"> не позднее 01 ноября.</w:t>
      </w:r>
    </w:p>
    <w:p w:rsidR="001A76D9" w:rsidRPr="00DE492F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E492F">
        <w:rPr>
          <w:rFonts w:ascii="Times New Roman" w:hAnsi="Times New Roman"/>
          <w:sz w:val="28"/>
          <w:szCs w:val="28"/>
        </w:rPr>
        <w:t>Приложение 12</w:t>
      </w:r>
    </w:p>
    <w:p w:rsidR="001A76D9" w:rsidRPr="00DE492F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E492F">
        <w:rPr>
          <w:rFonts w:ascii="Times New Roman" w:hAnsi="Times New Roman"/>
          <w:sz w:val="28"/>
          <w:szCs w:val="28"/>
        </w:rPr>
        <w:t xml:space="preserve">к </w:t>
      </w:r>
      <w:r w:rsidR="00B808E2" w:rsidRPr="00DE492F">
        <w:rPr>
          <w:rFonts w:ascii="Times New Roman" w:hAnsi="Times New Roman"/>
          <w:sz w:val="28"/>
          <w:szCs w:val="28"/>
        </w:rPr>
        <w:t xml:space="preserve"> программе</w:t>
      </w:r>
    </w:p>
    <w:p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tbl>
      <w:tblPr>
        <w:tblW w:w="4793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147"/>
        <w:gridCol w:w="1545"/>
        <w:gridCol w:w="785"/>
        <w:gridCol w:w="782"/>
        <w:gridCol w:w="1412"/>
        <w:gridCol w:w="709"/>
        <w:gridCol w:w="1415"/>
        <w:gridCol w:w="1132"/>
        <w:gridCol w:w="1132"/>
        <w:gridCol w:w="1135"/>
        <w:gridCol w:w="1132"/>
        <w:gridCol w:w="1135"/>
        <w:gridCol w:w="883"/>
      </w:tblGrid>
      <w:tr w:rsidR="0089333E" w:rsidRPr="007D1A38" w:rsidTr="00DD2263">
        <w:trPr>
          <w:trHeight w:val="314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Объемы бюджетных ассигнований (</w:t>
            </w:r>
            <w:r w:rsidR="00E27BB7"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333E" w:rsidRPr="007D1A38" w:rsidTr="00EA334F">
        <w:trPr>
          <w:trHeight w:val="965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2018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2019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2020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2021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2022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2023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2024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</w:tr>
      <w:tr w:rsidR="00040CB2" w:rsidRPr="007D1A38" w:rsidTr="00EA334F">
        <w:trPr>
          <w:trHeight w:val="922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6E5C2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Style w:val="210pt"/>
                <w:color w:val="auto"/>
              </w:rPr>
              <w:t>Муниц</w:t>
            </w:r>
            <w:r w:rsidR="001B4AC0" w:rsidRPr="00DE492F">
              <w:rPr>
                <w:rStyle w:val="210pt"/>
                <w:color w:val="auto"/>
              </w:rPr>
              <w:t>ипальная программа «Формирование</w:t>
            </w:r>
            <w:r w:rsidRPr="00DE492F">
              <w:rPr>
                <w:rStyle w:val="210pt"/>
                <w:color w:val="auto"/>
              </w:rPr>
              <w:t xml:space="preserve"> современной городской среды на территории Кемского городского поселения»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40CB2" w:rsidRPr="00DE492F" w:rsidRDefault="006E5C2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040C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CB2" w:rsidRPr="00401709" w:rsidRDefault="00DA4265" w:rsidP="0040170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D3F">
              <w:rPr>
                <w:rFonts w:ascii="Times New Roman" w:hAnsi="Times New Roman"/>
                <w:sz w:val="20"/>
                <w:szCs w:val="20"/>
              </w:rPr>
              <w:t>196,78</w:t>
            </w:r>
            <w:r w:rsidR="00401709" w:rsidRPr="00854D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7D1A38" w:rsidTr="00EA334F">
        <w:trPr>
          <w:trHeight w:val="40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A5" w:rsidRPr="00001AA5" w:rsidRDefault="000F3448" w:rsidP="00001AA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16,5</w:t>
            </w:r>
            <w:r w:rsidR="00001AA5">
              <w:rPr>
                <w:rFonts w:ascii="Times New Roman" w:hAnsi="Times New Roman"/>
                <w:sz w:val="20"/>
                <w:szCs w:val="20"/>
              </w:rPr>
              <w:t>7999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  <w:r w:rsidR="008F29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  <w:r w:rsidR="008F29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8F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7D1A38" w:rsidTr="00EA334F">
        <w:trPr>
          <w:trHeight w:val="49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7D1A38" w:rsidTr="00EA334F">
        <w:trPr>
          <w:trHeight w:val="52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1641,419</w:t>
            </w:r>
            <w:r w:rsidR="00001AA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1843,77</w:t>
            </w:r>
            <w:r w:rsidR="008F29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7D1A38" w:rsidTr="00EA334F">
        <w:trPr>
          <w:trHeight w:val="54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7D1A38" w:rsidTr="00F262D5">
        <w:trPr>
          <w:trHeight w:val="894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7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аккумулируются на спец.счете органов управления МКД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DE492F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73,352</w:t>
            </w:r>
            <w:r w:rsidR="00001A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32,48105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6D9" w:rsidRPr="002A1641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Приложение 1</w:t>
      </w:r>
      <w:r w:rsidR="00A711C5" w:rsidRPr="002A1641">
        <w:rPr>
          <w:rFonts w:ascii="Times New Roman" w:hAnsi="Times New Roman"/>
          <w:sz w:val="28"/>
          <w:szCs w:val="28"/>
        </w:rPr>
        <w:t>3</w:t>
      </w:r>
    </w:p>
    <w:p w:rsidR="001A76D9" w:rsidRPr="002A1641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к  П</w:t>
      </w:r>
      <w:r w:rsidR="00B808E2" w:rsidRPr="002A1641">
        <w:rPr>
          <w:rFonts w:ascii="Times New Roman" w:hAnsi="Times New Roman"/>
          <w:sz w:val="28"/>
          <w:szCs w:val="28"/>
        </w:rPr>
        <w:t>рограмме</w:t>
      </w:r>
    </w:p>
    <w:p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Планируемые рез</w:t>
      </w:r>
      <w:r w:rsidR="000D7508" w:rsidRPr="002A1641">
        <w:rPr>
          <w:rFonts w:ascii="Times New Roman" w:hAnsi="Times New Roman"/>
          <w:bCs/>
          <w:sz w:val="28"/>
          <w:szCs w:val="28"/>
        </w:rPr>
        <w:t>ультаты реализации  П</w:t>
      </w:r>
      <w:r w:rsidRPr="002A1641">
        <w:rPr>
          <w:rFonts w:ascii="Times New Roman" w:hAnsi="Times New Roman"/>
          <w:bCs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19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1417"/>
        <w:gridCol w:w="1416"/>
        <w:gridCol w:w="1134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8C1D58" w:rsidRPr="002A1641" w:rsidTr="008C1D58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8C1D58" w:rsidRPr="002A1641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 w:rsidP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0691"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58" w:rsidRPr="002A1641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1.</w:t>
            </w:r>
            <w:r w:rsidRPr="002A164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1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BC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D58" w:rsidRPr="002A1641" w:rsidTr="008C1D58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2.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C9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700" w:rsidRPr="007D1A38" w:rsidRDefault="00B808E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D1A38">
        <w:rPr>
          <w:rFonts w:ascii="Times New Roman" w:hAnsi="Times New Roman"/>
          <w:color w:val="FF0000"/>
          <w:sz w:val="20"/>
          <w:szCs w:val="20"/>
          <w:lang w:eastAsia="ru-RU"/>
        </w:rPr>
        <w:br w:type="textWrapping" w:clear="all"/>
      </w:r>
    </w:p>
    <w:p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5" w:name="bookmark9"/>
    </w:p>
    <w:p w:rsidR="0073565F" w:rsidRPr="002A1641" w:rsidRDefault="0073565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1A76D9" w:rsidRPr="002A1641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Приложение 1</w:t>
      </w:r>
      <w:r w:rsidR="00A711C5" w:rsidRPr="002A1641">
        <w:rPr>
          <w:rFonts w:ascii="Times New Roman" w:hAnsi="Times New Roman"/>
          <w:sz w:val="28"/>
          <w:szCs w:val="28"/>
        </w:rPr>
        <w:t>4</w:t>
      </w:r>
    </w:p>
    <w:p w:rsidR="001A76D9" w:rsidRPr="002A1641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к  П</w:t>
      </w:r>
      <w:r w:rsidR="00B808E2" w:rsidRPr="002A1641">
        <w:rPr>
          <w:rFonts w:ascii="Times New Roman" w:hAnsi="Times New Roman"/>
          <w:sz w:val="28"/>
          <w:szCs w:val="28"/>
        </w:rPr>
        <w:t>рограмме</w:t>
      </w:r>
    </w:p>
    <w:p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Мероприятия</w:t>
      </w:r>
      <w:bookmarkEnd w:id="5"/>
      <w:r w:rsidRPr="002A1641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2A1641">
        <w:rPr>
          <w:rFonts w:ascii="Times New Roman" w:hAnsi="Times New Roman"/>
          <w:bCs/>
          <w:sz w:val="28"/>
          <w:szCs w:val="28"/>
        </w:rPr>
        <w:t>софинансируются</w:t>
      </w:r>
      <w:proofErr w:type="spellEnd"/>
      <w:r w:rsidRPr="002A1641">
        <w:rPr>
          <w:rFonts w:ascii="Times New Roman" w:hAnsi="Times New Roman"/>
          <w:bCs/>
          <w:sz w:val="28"/>
          <w:szCs w:val="28"/>
        </w:rPr>
        <w:t xml:space="preserve"> из бюдже</w:t>
      </w:r>
      <w:r w:rsidR="001B4AC0" w:rsidRPr="002A1641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:rsidR="001A76D9" w:rsidRPr="002A1641" w:rsidRDefault="001A76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1710"/>
        <w:gridCol w:w="3226"/>
        <w:gridCol w:w="2455"/>
        <w:gridCol w:w="3402"/>
      </w:tblGrid>
      <w:tr w:rsidR="00FE03D3" w:rsidRPr="002A1641" w:rsidTr="00FE03D3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№</w:t>
            </w:r>
          </w:p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66" w:lineRule="exact"/>
              <w:jc w:val="center"/>
            </w:pPr>
            <w:r w:rsidRPr="002A1641">
              <w:rPr>
                <w:rStyle w:val="20"/>
                <w:color w:val="auto"/>
              </w:rPr>
              <w:t>Площадь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дворовой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территории,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Перечень мероприятий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Ответственный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  <w:r w:rsidRPr="002A1641">
              <w:rPr>
                <w:rStyle w:val="20"/>
                <w:color w:val="auto"/>
              </w:rPr>
              <w:t>Срок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реализации по годам</w:t>
            </w:r>
          </w:p>
        </w:tc>
      </w:tr>
      <w:tr w:rsidR="00FE03D3" w:rsidRPr="002A1641" w:rsidTr="00FE03D3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</w:tr>
      <w:tr w:rsidR="00FE03D3" w:rsidRPr="002A1641" w:rsidTr="00FE03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 xml:space="preserve">РК, </w:t>
            </w:r>
            <w:proofErr w:type="spellStart"/>
            <w:r w:rsidRPr="002A1641">
              <w:rPr>
                <w:rFonts w:ascii="Times New Roman" w:hAnsi="Times New Roman"/>
              </w:rPr>
              <w:t>г.Кемь</w:t>
            </w:r>
            <w:proofErr w:type="spellEnd"/>
            <w:r w:rsidRPr="002A1641">
              <w:rPr>
                <w:rFonts w:ascii="Times New Roman" w:hAnsi="Times New Roman"/>
              </w:rPr>
              <w:t>, пр-т пролетарский, д.53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C4625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2250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3D3" w:rsidRPr="002A1641" w:rsidRDefault="00FE03D3" w:rsidP="00FE03D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Межевание, постановка на кадастровый учет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D3" w:rsidRPr="002A1641" w:rsidRDefault="004B678C" w:rsidP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E03D3" w:rsidRPr="002A1641">
              <w:rPr>
                <w:rFonts w:ascii="Times New Roman" w:hAnsi="Times New Roman"/>
              </w:rPr>
              <w:t>дминистрация Кемского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D71523" w:rsidRDefault="00D71523" w:rsidP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:rsidTr="00FE03D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РК, г. Кемь, пр. Пролетарский, д. 49а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D71523" w:rsidRDefault="00D7152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:rsidTr="00FE03D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</w:tbl>
    <w:p w:rsidR="00F16FC1" w:rsidRPr="00736550" w:rsidRDefault="00B808E2" w:rsidP="00F16FC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36550">
        <w:rPr>
          <w:rFonts w:ascii="Times New Roman" w:hAnsi="Times New Roman"/>
          <w:sz w:val="20"/>
          <w:szCs w:val="20"/>
          <w:lang w:eastAsia="ru-RU"/>
        </w:rPr>
        <w:t>»</w:t>
      </w:r>
      <w:r w:rsidR="00F16FC1" w:rsidRPr="00736550">
        <w:rPr>
          <w:rFonts w:ascii="Times New Roman" w:hAnsi="Times New Roman"/>
          <w:sz w:val="20"/>
          <w:szCs w:val="20"/>
          <w:lang w:eastAsia="ru-RU"/>
        </w:rPr>
        <w:t>.</w:t>
      </w:r>
    </w:p>
    <w:p w:rsidR="00F16FC1" w:rsidRPr="00736550" w:rsidRDefault="00F16FC1" w:rsidP="00F16FC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6FC1" w:rsidRPr="00736550" w:rsidRDefault="00027367" w:rsidP="00F16F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F16FC1" w:rsidRPr="00736550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</w:p>
    <w:p w:rsidR="00F16FC1" w:rsidRPr="002A1641" w:rsidRDefault="00F16FC1" w:rsidP="00F16F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36550">
        <w:rPr>
          <w:rFonts w:ascii="Times New Roman" w:hAnsi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                                                                                    </w:t>
      </w:r>
      <w:r w:rsidR="00736550" w:rsidRPr="00736550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p w:rsidR="001A76D9" w:rsidRPr="0073565F" w:rsidRDefault="00AB3E65" w:rsidP="0073565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Республики Карелия                                                                                                                                                                                                       Д.А. Петров</w:t>
      </w:r>
    </w:p>
    <w:sectPr w:rsidR="001A76D9" w:rsidRPr="0073565F" w:rsidSect="001A76D9">
      <w:pgSz w:w="16838" w:h="11906" w:orient="landscape"/>
      <w:pgMar w:top="1134" w:right="306" w:bottom="1134" w:left="306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8E" w:rsidRDefault="00CE7C8E">
      <w:pPr>
        <w:spacing w:after="0" w:line="240" w:lineRule="auto"/>
      </w:pPr>
      <w:r>
        <w:separator/>
      </w:r>
    </w:p>
  </w:endnote>
  <w:endnote w:type="continuationSeparator" w:id="0">
    <w:p w:rsidR="00CE7C8E" w:rsidRDefault="00CE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8E" w:rsidRDefault="00CE7C8E">
      <w:pPr>
        <w:spacing w:after="0" w:line="240" w:lineRule="auto"/>
      </w:pPr>
      <w:r>
        <w:separator/>
      </w:r>
    </w:p>
  </w:footnote>
  <w:footnote w:type="continuationSeparator" w:id="0">
    <w:p w:rsidR="00CE7C8E" w:rsidRDefault="00CE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82" w:rsidRDefault="00AF1982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2348D4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82" w:rsidRDefault="00AF1982">
    <w:pPr>
      <w:pStyle w:val="a5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82" w:rsidRDefault="00AF1982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82" w:rsidRDefault="00AF1982">
    <w:pPr>
      <w:pStyle w:val="a5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82" w:rsidRDefault="00AF198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6287AEE"/>
    <w:multiLevelType w:val="hybridMultilevel"/>
    <w:tmpl w:val="960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2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4F31076"/>
    <w:multiLevelType w:val="hybridMultilevel"/>
    <w:tmpl w:val="9A7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8"/>
  </w:num>
  <w:num w:numId="6">
    <w:abstractNumId w:val="8"/>
  </w:num>
  <w:num w:numId="7">
    <w:abstractNumId w:val="2"/>
  </w:num>
  <w:num w:numId="8">
    <w:abstractNumId w:val="7"/>
  </w:num>
  <w:num w:numId="9">
    <w:abstractNumId w:val="16"/>
  </w:num>
  <w:num w:numId="10">
    <w:abstractNumId w:val="31"/>
  </w:num>
  <w:num w:numId="11">
    <w:abstractNumId w:val="19"/>
  </w:num>
  <w:num w:numId="12">
    <w:abstractNumId w:val="20"/>
  </w:num>
  <w:num w:numId="13">
    <w:abstractNumId w:val="25"/>
  </w:num>
  <w:num w:numId="14">
    <w:abstractNumId w:val="35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4"/>
  </w:num>
  <w:num w:numId="17">
    <w:abstractNumId w:val="34"/>
  </w:num>
  <w:num w:numId="18">
    <w:abstractNumId w:val="9"/>
  </w:num>
  <w:num w:numId="19">
    <w:abstractNumId w:val="13"/>
  </w:num>
  <w:num w:numId="20">
    <w:abstractNumId w:val="29"/>
  </w:num>
  <w:num w:numId="21">
    <w:abstractNumId w:val="11"/>
  </w:num>
  <w:num w:numId="22">
    <w:abstractNumId w:val="36"/>
  </w:num>
  <w:num w:numId="23">
    <w:abstractNumId w:val="26"/>
  </w:num>
  <w:num w:numId="24">
    <w:abstractNumId w:val="6"/>
  </w:num>
  <w:num w:numId="25">
    <w:abstractNumId w:val="22"/>
  </w:num>
  <w:num w:numId="26">
    <w:abstractNumId w:val="21"/>
  </w:num>
  <w:num w:numId="27">
    <w:abstractNumId w:val="15"/>
  </w:num>
  <w:num w:numId="28">
    <w:abstractNumId w:val="32"/>
  </w:num>
  <w:num w:numId="29">
    <w:abstractNumId w:val="5"/>
  </w:num>
  <w:num w:numId="30">
    <w:abstractNumId w:val="30"/>
  </w:num>
  <w:num w:numId="31">
    <w:abstractNumId w:val="28"/>
  </w:num>
  <w:num w:numId="32">
    <w:abstractNumId w:val="14"/>
  </w:num>
  <w:num w:numId="33">
    <w:abstractNumId w:val="33"/>
  </w:num>
  <w:num w:numId="34">
    <w:abstractNumId w:val="17"/>
  </w:num>
  <w:num w:numId="35">
    <w:abstractNumId w:val="10"/>
  </w:num>
  <w:num w:numId="36">
    <w:abstractNumId w:val="2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6D9"/>
    <w:rsid w:val="00001AA5"/>
    <w:rsid w:val="00012185"/>
    <w:rsid w:val="00015432"/>
    <w:rsid w:val="000213C3"/>
    <w:rsid w:val="00027367"/>
    <w:rsid w:val="0002797A"/>
    <w:rsid w:val="000323E7"/>
    <w:rsid w:val="00040CB2"/>
    <w:rsid w:val="00043C51"/>
    <w:rsid w:val="000649F0"/>
    <w:rsid w:val="00076559"/>
    <w:rsid w:val="00082966"/>
    <w:rsid w:val="00086887"/>
    <w:rsid w:val="00087906"/>
    <w:rsid w:val="000944A5"/>
    <w:rsid w:val="000946F1"/>
    <w:rsid w:val="00094893"/>
    <w:rsid w:val="00095962"/>
    <w:rsid w:val="000971D0"/>
    <w:rsid w:val="00097B18"/>
    <w:rsid w:val="000A0B48"/>
    <w:rsid w:val="000A63CF"/>
    <w:rsid w:val="000A658C"/>
    <w:rsid w:val="000D2A87"/>
    <w:rsid w:val="000D3A78"/>
    <w:rsid w:val="000D7508"/>
    <w:rsid w:val="000F3448"/>
    <w:rsid w:val="000F6F7D"/>
    <w:rsid w:val="0011057A"/>
    <w:rsid w:val="001117BD"/>
    <w:rsid w:val="00120FBF"/>
    <w:rsid w:val="00135C6A"/>
    <w:rsid w:val="001541B9"/>
    <w:rsid w:val="001617FF"/>
    <w:rsid w:val="00174E2C"/>
    <w:rsid w:val="00176328"/>
    <w:rsid w:val="0018095E"/>
    <w:rsid w:val="001859A8"/>
    <w:rsid w:val="00194BBE"/>
    <w:rsid w:val="001A3078"/>
    <w:rsid w:val="001A32C8"/>
    <w:rsid w:val="001A3C6B"/>
    <w:rsid w:val="001A5040"/>
    <w:rsid w:val="001A76D9"/>
    <w:rsid w:val="001B4AC0"/>
    <w:rsid w:val="001C4305"/>
    <w:rsid w:val="001D09B8"/>
    <w:rsid w:val="001D7FAE"/>
    <w:rsid w:val="001F3310"/>
    <w:rsid w:val="001F3798"/>
    <w:rsid w:val="001F406D"/>
    <w:rsid w:val="001F6ACE"/>
    <w:rsid w:val="001F7C51"/>
    <w:rsid w:val="00200139"/>
    <w:rsid w:val="0021077A"/>
    <w:rsid w:val="0021134A"/>
    <w:rsid w:val="00214EFD"/>
    <w:rsid w:val="00221E4A"/>
    <w:rsid w:val="00227356"/>
    <w:rsid w:val="002348D4"/>
    <w:rsid w:val="00236081"/>
    <w:rsid w:val="00236B6D"/>
    <w:rsid w:val="002A1641"/>
    <w:rsid w:val="002A5F21"/>
    <w:rsid w:val="002A62F9"/>
    <w:rsid w:val="002A698B"/>
    <w:rsid w:val="002B61D5"/>
    <w:rsid w:val="002B63F8"/>
    <w:rsid w:val="002C5211"/>
    <w:rsid w:val="002C588C"/>
    <w:rsid w:val="002C5FEE"/>
    <w:rsid w:val="002D0F5D"/>
    <w:rsid w:val="002E3BA4"/>
    <w:rsid w:val="002E3D14"/>
    <w:rsid w:val="002F0E56"/>
    <w:rsid w:val="0030739B"/>
    <w:rsid w:val="00316A94"/>
    <w:rsid w:val="00316C1F"/>
    <w:rsid w:val="00316E20"/>
    <w:rsid w:val="003235DD"/>
    <w:rsid w:val="00325D2C"/>
    <w:rsid w:val="00332CA6"/>
    <w:rsid w:val="00341075"/>
    <w:rsid w:val="003460D2"/>
    <w:rsid w:val="00352C5D"/>
    <w:rsid w:val="003600B7"/>
    <w:rsid w:val="00363546"/>
    <w:rsid w:val="00375E3F"/>
    <w:rsid w:val="00384161"/>
    <w:rsid w:val="00385F6C"/>
    <w:rsid w:val="003B6F9D"/>
    <w:rsid w:val="003B77B5"/>
    <w:rsid w:val="003C0E24"/>
    <w:rsid w:val="003C6DD6"/>
    <w:rsid w:val="003C6F3C"/>
    <w:rsid w:val="003D115F"/>
    <w:rsid w:val="003D7D54"/>
    <w:rsid w:val="00401709"/>
    <w:rsid w:val="0040512C"/>
    <w:rsid w:val="00415F53"/>
    <w:rsid w:val="00424B7D"/>
    <w:rsid w:val="00432353"/>
    <w:rsid w:val="00437830"/>
    <w:rsid w:val="00440BBD"/>
    <w:rsid w:val="00447F0B"/>
    <w:rsid w:val="00453785"/>
    <w:rsid w:val="00464078"/>
    <w:rsid w:val="00474C88"/>
    <w:rsid w:val="00495D30"/>
    <w:rsid w:val="004A01A4"/>
    <w:rsid w:val="004B0F73"/>
    <w:rsid w:val="004B378A"/>
    <w:rsid w:val="004B678C"/>
    <w:rsid w:val="004C46E9"/>
    <w:rsid w:val="004D1668"/>
    <w:rsid w:val="004E5FD3"/>
    <w:rsid w:val="004E6379"/>
    <w:rsid w:val="004F483A"/>
    <w:rsid w:val="004F7ED8"/>
    <w:rsid w:val="005035F0"/>
    <w:rsid w:val="005268A8"/>
    <w:rsid w:val="00532C1B"/>
    <w:rsid w:val="00544BE5"/>
    <w:rsid w:val="00547957"/>
    <w:rsid w:val="00555784"/>
    <w:rsid w:val="00564B54"/>
    <w:rsid w:val="00577338"/>
    <w:rsid w:val="005A1A8A"/>
    <w:rsid w:val="005A2574"/>
    <w:rsid w:val="005A40B5"/>
    <w:rsid w:val="005A5960"/>
    <w:rsid w:val="005A5E31"/>
    <w:rsid w:val="005A7D1A"/>
    <w:rsid w:val="005B6877"/>
    <w:rsid w:val="005C3A55"/>
    <w:rsid w:val="005C5700"/>
    <w:rsid w:val="005D0C48"/>
    <w:rsid w:val="005D7788"/>
    <w:rsid w:val="00614478"/>
    <w:rsid w:val="006212EC"/>
    <w:rsid w:val="00627D74"/>
    <w:rsid w:val="00633CBD"/>
    <w:rsid w:val="00637BA7"/>
    <w:rsid w:val="006449B9"/>
    <w:rsid w:val="00652EC6"/>
    <w:rsid w:val="006702A3"/>
    <w:rsid w:val="00672165"/>
    <w:rsid w:val="006729D1"/>
    <w:rsid w:val="006738F0"/>
    <w:rsid w:val="00674479"/>
    <w:rsid w:val="00675922"/>
    <w:rsid w:val="00676660"/>
    <w:rsid w:val="006775A4"/>
    <w:rsid w:val="00680A2E"/>
    <w:rsid w:val="006828BA"/>
    <w:rsid w:val="006947E1"/>
    <w:rsid w:val="00696659"/>
    <w:rsid w:val="006A0552"/>
    <w:rsid w:val="006A3CCD"/>
    <w:rsid w:val="006A4AAA"/>
    <w:rsid w:val="006D61FC"/>
    <w:rsid w:val="006E0B00"/>
    <w:rsid w:val="006E5C25"/>
    <w:rsid w:val="006E5C2A"/>
    <w:rsid w:val="006F324D"/>
    <w:rsid w:val="006F3A81"/>
    <w:rsid w:val="00703986"/>
    <w:rsid w:val="00705853"/>
    <w:rsid w:val="007116CD"/>
    <w:rsid w:val="00714DAB"/>
    <w:rsid w:val="00726424"/>
    <w:rsid w:val="0073565F"/>
    <w:rsid w:val="00736550"/>
    <w:rsid w:val="00743618"/>
    <w:rsid w:val="00743B7E"/>
    <w:rsid w:val="00764E08"/>
    <w:rsid w:val="00771D15"/>
    <w:rsid w:val="00774ACE"/>
    <w:rsid w:val="007770A4"/>
    <w:rsid w:val="007773E9"/>
    <w:rsid w:val="007A2153"/>
    <w:rsid w:val="007A388C"/>
    <w:rsid w:val="007A6BB9"/>
    <w:rsid w:val="007C2B47"/>
    <w:rsid w:val="007D1A38"/>
    <w:rsid w:val="007D26B4"/>
    <w:rsid w:val="007D65F0"/>
    <w:rsid w:val="007F4116"/>
    <w:rsid w:val="007F537D"/>
    <w:rsid w:val="007F751E"/>
    <w:rsid w:val="008007D5"/>
    <w:rsid w:val="00801A17"/>
    <w:rsid w:val="00806B22"/>
    <w:rsid w:val="00813CAE"/>
    <w:rsid w:val="00840988"/>
    <w:rsid w:val="00843DE9"/>
    <w:rsid w:val="00853F6F"/>
    <w:rsid w:val="00854D3F"/>
    <w:rsid w:val="00880699"/>
    <w:rsid w:val="008874DE"/>
    <w:rsid w:val="00892B95"/>
    <w:rsid w:val="0089333E"/>
    <w:rsid w:val="008A2949"/>
    <w:rsid w:val="008A6EF6"/>
    <w:rsid w:val="008B6DB4"/>
    <w:rsid w:val="008B6F87"/>
    <w:rsid w:val="008C1D58"/>
    <w:rsid w:val="008D5F8B"/>
    <w:rsid w:val="008D787E"/>
    <w:rsid w:val="008E6D96"/>
    <w:rsid w:val="008F1F60"/>
    <w:rsid w:val="008F296B"/>
    <w:rsid w:val="008F318C"/>
    <w:rsid w:val="008F5F49"/>
    <w:rsid w:val="00921DC0"/>
    <w:rsid w:val="00926BDB"/>
    <w:rsid w:val="00935DED"/>
    <w:rsid w:val="0093631C"/>
    <w:rsid w:val="00947DB0"/>
    <w:rsid w:val="00965205"/>
    <w:rsid w:val="00970691"/>
    <w:rsid w:val="00974646"/>
    <w:rsid w:val="0098484D"/>
    <w:rsid w:val="009A74DC"/>
    <w:rsid w:val="009B5087"/>
    <w:rsid w:val="009B73EB"/>
    <w:rsid w:val="009C1656"/>
    <w:rsid w:val="009C17B5"/>
    <w:rsid w:val="009C6A86"/>
    <w:rsid w:val="009F071E"/>
    <w:rsid w:val="00A25262"/>
    <w:rsid w:val="00A30199"/>
    <w:rsid w:val="00A3161F"/>
    <w:rsid w:val="00A56D32"/>
    <w:rsid w:val="00A575F7"/>
    <w:rsid w:val="00A64349"/>
    <w:rsid w:val="00A67990"/>
    <w:rsid w:val="00A711C5"/>
    <w:rsid w:val="00A7160E"/>
    <w:rsid w:val="00A75B47"/>
    <w:rsid w:val="00A85999"/>
    <w:rsid w:val="00A85B91"/>
    <w:rsid w:val="00AB3E65"/>
    <w:rsid w:val="00AC08FB"/>
    <w:rsid w:val="00AD62B6"/>
    <w:rsid w:val="00AE46C2"/>
    <w:rsid w:val="00AE6E44"/>
    <w:rsid w:val="00AF1982"/>
    <w:rsid w:val="00AF2C2C"/>
    <w:rsid w:val="00B14C6D"/>
    <w:rsid w:val="00B2229F"/>
    <w:rsid w:val="00B226DD"/>
    <w:rsid w:val="00B40EA7"/>
    <w:rsid w:val="00B42BF0"/>
    <w:rsid w:val="00B6700C"/>
    <w:rsid w:val="00B72A6D"/>
    <w:rsid w:val="00B746C6"/>
    <w:rsid w:val="00B808E2"/>
    <w:rsid w:val="00B82FEC"/>
    <w:rsid w:val="00B87773"/>
    <w:rsid w:val="00B9104C"/>
    <w:rsid w:val="00B925AA"/>
    <w:rsid w:val="00BA6CCD"/>
    <w:rsid w:val="00BB1E9C"/>
    <w:rsid w:val="00BC0D3B"/>
    <w:rsid w:val="00BD0A94"/>
    <w:rsid w:val="00BD2A77"/>
    <w:rsid w:val="00BE0DBF"/>
    <w:rsid w:val="00BE6BC7"/>
    <w:rsid w:val="00C13DAF"/>
    <w:rsid w:val="00C201B0"/>
    <w:rsid w:val="00C261B1"/>
    <w:rsid w:val="00C2780F"/>
    <w:rsid w:val="00C35B50"/>
    <w:rsid w:val="00C425F5"/>
    <w:rsid w:val="00C43E1E"/>
    <w:rsid w:val="00C44623"/>
    <w:rsid w:val="00C46258"/>
    <w:rsid w:val="00C507FA"/>
    <w:rsid w:val="00C526D3"/>
    <w:rsid w:val="00C52997"/>
    <w:rsid w:val="00C75273"/>
    <w:rsid w:val="00C917F7"/>
    <w:rsid w:val="00C94ED2"/>
    <w:rsid w:val="00CA4B5F"/>
    <w:rsid w:val="00CA7209"/>
    <w:rsid w:val="00CA72D1"/>
    <w:rsid w:val="00CB164B"/>
    <w:rsid w:val="00CB4F20"/>
    <w:rsid w:val="00CB5C0C"/>
    <w:rsid w:val="00CB732E"/>
    <w:rsid w:val="00CE42D5"/>
    <w:rsid w:val="00CE7162"/>
    <w:rsid w:val="00CE7C8E"/>
    <w:rsid w:val="00CF1AFC"/>
    <w:rsid w:val="00CF4671"/>
    <w:rsid w:val="00CF62A2"/>
    <w:rsid w:val="00D034B4"/>
    <w:rsid w:val="00D20414"/>
    <w:rsid w:val="00D25C17"/>
    <w:rsid w:val="00D56BB8"/>
    <w:rsid w:val="00D66972"/>
    <w:rsid w:val="00D71523"/>
    <w:rsid w:val="00D736D3"/>
    <w:rsid w:val="00D924E4"/>
    <w:rsid w:val="00DA0AE5"/>
    <w:rsid w:val="00DA4265"/>
    <w:rsid w:val="00DD0D82"/>
    <w:rsid w:val="00DD2263"/>
    <w:rsid w:val="00DE492F"/>
    <w:rsid w:val="00DE7D4C"/>
    <w:rsid w:val="00DF2EE2"/>
    <w:rsid w:val="00DF7D55"/>
    <w:rsid w:val="00E0351C"/>
    <w:rsid w:val="00E06DBB"/>
    <w:rsid w:val="00E27BB7"/>
    <w:rsid w:val="00E32E6F"/>
    <w:rsid w:val="00E53D25"/>
    <w:rsid w:val="00E70A5B"/>
    <w:rsid w:val="00E71515"/>
    <w:rsid w:val="00E86BB5"/>
    <w:rsid w:val="00E9183F"/>
    <w:rsid w:val="00EA334F"/>
    <w:rsid w:val="00EA5632"/>
    <w:rsid w:val="00EA7686"/>
    <w:rsid w:val="00ED0210"/>
    <w:rsid w:val="00ED7404"/>
    <w:rsid w:val="00EF1E95"/>
    <w:rsid w:val="00EF58EF"/>
    <w:rsid w:val="00F03B3B"/>
    <w:rsid w:val="00F0625E"/>
    <w:rsid w:val="00F16FC1"/>
    <w:rsid w:val="00F262D5"/>
    <w:rsid w:val="00F57933"/>
    <w:rsid w:val="00F60B25"/>
    <w:rsid w:val="00F60BC0"/>
    <w:rsid w:val="00F72D14"/>
    <w:rsid w:val="00F80709"/>
    <w:rsid w:val="00F86E6F"/>
    <w:rsid w:val="00F93C02"/>
    <w:rsid w:val="00F94B5E"/>
    <w:rsid w:val="00FA0066"/>
    <w:rsid w:val="00FA0F98"/>
    <w:rsid w:val="00FB72D6"/>
    <w:rsid w:val="00FC2A5E"/>
    <w:rsid w:val="00FD3FD3"/>
    <w:rsid w:val="00FD50F7"/>
    <w:rsid w:val="00FD5213"/>
    <w:rsid w:val="00FD693F"/>
    <w:rsid w:val="00FD6CA0"/>
    <w:rsid w:val="00FE03D3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D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">
    <w:name w:val="заголовок 1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 w:val="36"/>
      <w:szCs w:val="36"/>
      <w:lang w:eastAsia="ru-RU"/>
    </w:rPr>
  </w:style>
  <w:style w:type="paragraph" w:customStyle="1" w:styleId="23">
    <w:name w:val="заголовок 2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Cs w:val="28"/>
      <w:lang w:eastAsia="ru-RU"/>
    </w:rPr>
  </w:style>
  <w:style w:type="paragraph" w:customStyle="1" w:styleId="formattext">
    <w:name w:val="formattext"/>
    <w:basedOn w:val="a"/>
    <w:rsid w:val="00B6700C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2F1D-71F4-4F0B-91ED-B02B0326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40</Pages>
  <Words>9200</Words>
  <Characters>67426</Characters>
  <Application>Microsoft Office Word</Application>
  <DocSecurity>0</DocSecurity>
  <Lines>561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Проект по состоянию на 19</vt:lpstr>
      <vt:lpstr/>
      <vt:lpstr/>
      <vt:lpstr/>
      <vt:lpstr/>
      <vt:lpstr>    Общие положения</vt:lpstr>
      <vt:lpstr>    Характеристика текущего состояния сферы благоустройства</vt:lpstr>
      <vt:lpstr>    </vt:lpstr>
      <vt:lpstr/>
      <vt:lpstr/>
    </vt:vector>
  </TitlesOfParts>
  <Company/>
  <LinksUpToDate>false</LinksUpToDate>
  <CharactersWithSpaces>76474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Zakupki</cp:lastModifiedBy>
  <cp:revision>10</cp:revision>
  <cp:lastPrinted>2020-03-11T14:53:00Z</cp:lastPrinted>
  <dcterms:created xsi:type="dcterms:W3CDTF">2020-03-03T12:02:00Z</dcterms:created>
  <dcterms:modified xsi:type="dcterms:W3CDTF">2020-03-17T09:28:00Z</dcterms:modified>
</cp:coreProperties>
</file>