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9B7916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A00F96" wp14:editId="2882BCD8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:rsidR="00953D77" w:rsidRDefault="00953D77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4196" w:rsidRDefault="00874196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4196" w:rsidRDefault="00874196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127B" w:rsidRPr="00AB127B" w:rsidRDefault="00AB127B" w:rsidP="00AB127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B127B">
        <w:rPr>
          <w:rFonts w:ascii="Times New Roman" w:hAnsi="Times New Roman" w:cs="Times New Roman"/>
          <w:sz w:val="24"/>
          <w:szCs w:val="24"/>
        </w:rPr>
        <w:t xml:space="preserve">20 сентября   2019 года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B127B">
        <w:rPr>
          <w:rFonts w:ascii="Times New Roman" w:hAnsi="Times New Roman" w:cs="Times New Roman"/>
          <w:sz w:val="24"/>
          <w:szCs w:val="24"/>
        </w:rPr>
        <w:t xml:space="preserve">      № 819</w:t>
      </w:r>
    </w:p>
    <w:p w:rsidR="00874196" w:rsidRPr="00953D77" w:rsidRDefault="00AB127B" w:rsidP="00AB127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B127B">
        <w:rPr>
          <w:rFonts w:ascii="Times New Roman" w:hAnsi="Times New Roman" w:cs="Times New Roman"/>
          <w:sz w:val="24"/>
          <w:szCs w:val="24"/>
        </w:rPr>
        <w:t xml:space="preserve">  г. Кемь</w:t>
      </w:r>
    </w:p>
    <w:p w:rsidR="00953D77" w:rsidRPr="00953D77" w:rsidRDefault="00953D77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245"/>
      </w:tblGrid>
      <w:tr w:rsidR="00953D77" w:rsidRPr="00953D77" w:rsidTr="009B7916">
        <w:trPr>
          <w:trHeight w:val="911"/>
        </w:trPr>
        <w:tc>
          <w:tcPr>
            <w:tcW w:w="4678" w:type="dxa"/>
          </w:tcPr>
          <w:p w:rsidR="00593DB9" w:rsidRPr="00953D77" w:rsidRDefault="002D14F7" w:rsidP="00346CEF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r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503B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изменений</w:t>
            </w:r>
            <w:r w:rsidR="00247BC6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334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постановление администрации Кемского муниципального района от 12 марта 201</w:t>
            </w:r>
            <w:r w:rsidR="00346C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7334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 № 219</w:t>
            </w:r>
            <w:bookmarkEnd w:id="0"/>
          </w:p>
        </w:tc>
        <w:tc>
          <w:tcPr>
            <w:tcW w:w="4245" w:type="dxa"/>
            <w:shd w:val="clear" w:color="auto" w:fill="auto"/>
          </w:tcPr>
          <w:p w:rsidR="002D14F7" w:rsidRPr="00953D77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C14A4" w:rsidRPr="00953D77" w:rsidRDefault="008C14A4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8C14A4" w:rsidRPr="00953D77" w:rsidRDefault="008C14A4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2D14F7" w:rsidRPr="00953D77" w:rsidRDefault="00733415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953D77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:rsidR="00247BC6" w:rsidRPr="00953D77" w:rsidRDefault="00247BC6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3B7B" w:rsidRDefault="00874196" w:rsidP="00415230">
      <w:pPr>
        <w:numPr>
          <w:ilvl w:val="0"/>
          <w:numId w:val="2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5CFE">
        <w:rPr>
          <w:rFonts w:ascii="Times New Roman" w:eastAsia="Times New Roman" w:hAnsi="Times New Roman" w:cs="Times New Roman"/>
          <w:sz w:val="24"/>
          <w:szCs w:val="24"/>
        </w:rPr>
        <w:t xml:space="preserve">Внести в административный регламент администрации Кемского муниципального района по предоставлению муниципальной услуги </w:t>
      </w:r>
      <w:r w:rsidRPr="00155CFE">
        <w:rPr>
          <w:rFonts w:ascii="Times New Roman" w:eastAsia="Calibri" w:hAnsi="Times New Roman"/>
          <w:sz w:val="24"/>
          <w:szCs w:val="24"/>
          <w:lang w:eastAsia="en-US"/>
        </w:rPr>
        <w:t>«Выдача разрешения на строительство»</w:t>
      </w:r>
      <w:r w:rsidRPr="00155CFE">
        <w:rPr>
          <w:rFonts w:ascii="Times New Roman" w:eastAsia="Times New Roman" w:hAnsi="Times New Roman" w:cs="Times New Roman"/>
          <w:sz w:val="24"/>
          <w:szCs w:val="24"/>
        </w:rPr>
        <w:t>, утвержденный постановлением администрации Кем</w:t>
      </w:r>
      <w:r w:rsidR="00155CFE" w:rsidRPr="00155CFE">
        <w:rPr>
          <w:rFonts w:ascii="Times New Roman" w:eastAsia="Times New Roman" w:hAnsi="Times New Roman" w:cs="Times New Roman"/>
          <w:sz w:val="24"/>
          <w:szCs w:val="24"/>
        </w:rPr>
        <w:t>ского муниципального района от 12</w:t>
      </w:r>
      <w:r w:rsidRPr="00155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5CFE" w:rsidRPr="00155CFE">
        <w:rPr>
          <w:rFonts w:ascii="Times New Roman" w:eastAsia="Times New Roman" w:hAnsi="Times New Roman" w:cs="Times New Roman"/>
          <w:sz w:val="24"/>
          <w:szCs w:val="24"/>
        </w:rPr>
        <w:t>марта 2013</w:t>
      </w:r>
      <w:r w:rsidRPr="00155CFE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503B7B">
        <w:rPr>
          <w:rFonts w:ascii="Times New Roman" w:eastAsia="Times New Roman" w:hAnsi="Times New Roman" w:cs="Times New Roman"/>
          <w:sz w:val="24"/>
          <w:szCs w:val="24"/>
        </w:rPr>
        <w:t>219 следующие изменения:</w:t>
      </w:r>
    </w:p>
    <w:p w:rsidR="00415230" w:rsidRPr="00155CFE" w:rsidRDefault="00155CFE" w:rsidP="00503B7B">
      <w:pPr>
        <w:ind w:left="709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5CFE">
        <w:rPr>
          <w:rFonts w:ascii="Times New Roman" w:eastAsia="Times New Roman" w:hAnsi="Times New Roman" w:cs="Times New Roman"/>
          <w:sz w:val="24"/>
          <w:szCs w:val="24"/>
        </w:rPr>
        <w:t>пункт 22</w:t>
      </w:r>
      <w:r w:rsidR="00415230" w:rsidRPr="00155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B7B">
        <w:rPr>
          <w:rFonts w:ascii="Times New Roman" w:eastAsia="Times New Roman" w:hAnsi="Times New Roman" w:cs="Times New Roman"/>
          <w:sz w:val="24"/>
          <w:szCs w:val="24"/>
        </w:rPr>
        <w:t xml:space="preserve">изложить </w:t>
      </w:r>
      <w:r w:rsidR="00415230" w:rsidRPr="00155CFE">
        <w:rPr>
          <w:rFonts w:ascii="Times New Roman" w:eastAsia="Times New Roman" w:hAnsi="Times New Roman" w:cs="Times New Roman"/>
          <w:sz w:val="24"/>
          <w:szCs w:val="24"/>
        </w:rPr>
        <w:t>в следующей редакции</w:t>
      </w:r>
      <w:r w:rsidR="00DA0C23" w:rsidRPr="00155CF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74196" w:rsidRPr="00874196" w:rsidRDefault="00155CFE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 </w:t>
      </w:r>
      <w:r w:rsidRPr="00155CFE">
        <w:rPr>
          <w:rFonts w:ascii="Times New Roman" w:eastAsia="Calibri" w:hAnsi="Times New Roman" w:cs="Times New Roman"/>
          <w:sz w:val="24"/>
          <w:szCs w:val="24"/>
          <w:lang w:eastAsia="en-US"/>
        </w:rPr>
        <w:t>22. Для получения муни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ципальной услуги заявитель пред</w:t>
      </w:r>
      <w:r w:rsidRPr="00155CFE">
        <w:rPr>
          <w:rFonts w:ascii="Times New Roman" w:eastAsia="Calibri" w:hAnsi="Times New Roman" w:cs="Times New Roman"/>
          <w:sz w:val="24"/>
          <w:szCs w:val="24"/>
          <w:lang w:eastAsia="en-US"/>
        </w:rPr>
        <w:t>ставляет следующие документы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874196" w:rsidRPr="00874196" w:rsidRDefault="00874196" w:rsidP="0087419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заявление в письменной форме, оформленное по образцу согласно </w:t>
      </w:r>
      <w:hyperlink r:id="rId7" w:history="1">
        <w:r w:rsidRPr="00874196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приложению  № </w:t>
        </w:r>
      </w:hyperlink>
      <w:r w:rsidRPr="00874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 к настоящему административному регламенту; </w:t>
      </w:r>
    </w:p>
    <w:p w:rsidR="00874196" w:rsidRPr="00874196" w:rsidRDefault="00874196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4196">
        <w:rPr>
          <w:rFonts w:ascii="Times New Roman" w:eastAsia="Calibri" w:hAnsi="Times New Roman" w:cs="Times New Roman"/>
          <w:sz w:val="24"/>
          <w:szCs w:val="24"/>
          <w:lang w:eastAsia="en-US"/>
        </w:rPr>
        <w:t>3)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  <w:r w:rsidRPr="00874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874196" w:rsidRPr="00874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8" w:history="1">
        <w:r w:rsidR="00874196" w:rsidRPr="0087419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частью 1.1 статьи 57.3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Федерации;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4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.1) при наличии соглашения о передаче в случаях, установленных бюджетным </w:t>
      </w:r>
      <w:hyperlink r:id="rId9" w:history="1">
        <w:r w:rsidR="00874196" w:rsidRPr="00874196">
          <w:rPr>
            <w:rFonts w:ascii="Times New Roman" w:eastAsiaTheme="minorHAnsi" w:hAnsi="Times New Roman" w:cs="Times New Roman"/>
            <w:sz w:val="24"/>
            <w:lang w:eastAsia="en-US"/>
          </w:rPr>
          <w:t>законодательством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Росатом</w:t>
      </w:r>
      <w:proofErr w:type="spellEnd"/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", Государственной корпорацией по космической деятельности "</w:t>
      </w:r>
      <w:proofErr w:type="spellStart"/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Роскосмос</w:t>
      </w:r>
      <w:proofErr w:type="spellEnd"/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5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lastRenderedPageBreak/>
        <w:t>6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) результаты инженерных изысканий и следующие материалы, содержащиеся в утвержденной в соответствии с </w:t>
      </w:r>
      <w:hyperlink r:id="rId10" w:history="1">
        <w:r w:rsidR="00874196"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частью 15 статьи 48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 проектной документации:</w:t>
      </w:r>
    </w:p>
    <w:p w:rsidR="00874196" w:rsidRPr="00874196" w:rsidRDefault="00874196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 w:rsidRPr="00874196">
        <w:rPr>
          <w:rFonts w:ascii="Times New Roman" w:eastAsiaTheme="minorHAnsi" w:hAnsi="Times New Roman" w:cs="Times New Roman"/>
          <w:sz w:val="24"/>
          <w:lang w:eastAsia="en-US"/>
        </w:rPr>
        <w:t>а) пояснительная записка;</w:t>
      </w:r>
    </w:p>
    <w:p w:rsidR="00874196" w:rsidRPr="00874196" w:rsidRDefault="00874196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 w:rsidRPr="00874196">
        <w:rPr>
          <w:rFonts w:ascii="Times New Roman" w:eastAsiaTheme="minorHAnsi" w:hAnsi="Times New Roman" w:cs="Times New Roman"/>
          <w:sz w:val="24"/>
          <w:lang w:eastAsia="en-US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874196" w:rsidRPr="00874196" w:rsidRDefault="00874196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 w:rsidRPr="00874196">
        <w:rPr>
          <w:rFonts w:ascii="Times New Roman" w:eastAsiaTheme="minorHAnsi" w:hAnsi="Times New Roman" w:cs="Times New Roman"/>
          <w:sz w:val="24"/>
          <w:lang w:eastAsia="en-US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874196" w:rsidRPr="00874196" w:rsidRDefault="00874196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 w:rsidRPr="00874196">
        <w:rPr>
          <w:rFonts w:ascii="Times New Roman" w:eastAsiaTheme="minorHAnsi" w:hAnsi="Times New Roman" w:cs="Times New Roman"/>
          <w:sz w:val="24"/>
          <w:lang w:eastAsia="en-US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7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1" w:history="1">
        <w:r w:rsidR="00874196"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частью 12.1 статьи 48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2" w:history="1">
        <w:r w:rsidR="00874196"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статьей 49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3" w:history="1">
        <w:r w:rsidR="00874196"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частью 3.4 статьи 49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14" w:history="1">
        <w:r w:rsidR="00874196"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частью 6 статьи 49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Федерации;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7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.1) подтверждение соответствия вносимых в проектную документацию изменений требованиям, указанным в </w:t>
      </w:r>
      <w:hyperlink r:id="rId15" w:history="1">
        <w:r w:rsidR="00874196"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части 3.8 статьи 49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="009132EF">
        <w:rPr>
          <w:rFonts w:ascii="Times New Roman" w:eastAsiaTheme="minorHAnsi" w:hAnsi="Times New Roman" w:cs="Times New Roman"/>
          <w:sz w:val="24"/>
          <w:lang w:eastAsia="en-US"/>
        </w:rPr>
        <w:t>Градостроительным кодексом Российской Федерации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</w:t>
      </w:r>
      <w:hyperlink r:id="rId16" w:history="1">
        <w:r w:rsidR="00874196"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частью 3.8 статьи 49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Федерации;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7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.2) подтверждение соответствия вносимых в проектную документацию изменений требованиям, указанным в </w:t>
      </w:r>
      <w:hyperlink r:id="rId17" w:history="1">
        <w:r w:rsidR="00874196"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части 3.9 статьи 49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8" w:history="1">
        <w:r w:rsidR="00874196"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частью 3.9 статьи 49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Федерации;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8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9" w:history="1">
        <w:r w:rsidR="00874196"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статьей 40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Федерации);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9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) согласие всех правообладателей объекта капитального строительства в случае реконструкции такого объекта, за исключением указанных в </w:t>
      </w:r>
      <w:r w:rsidR="00155CFE">
        <w:rPr>
          <w:rFonts w:ascii="Times New Roman" w:eastAsiaTheme="minorHAnsi" w:hAnsi="Times New Roman" w:cs="Times New Roman"/>
          <w:sz w:val="24"/>
          <w:lang w:eastAsia="en-US"/>
        </w:rPr>
        <w:t>под</w:t>
      </w:r>
      <w:hyperlink w:anchor="Par25" w:history="1">
        <w:r w:rsidR="00874196" w:rsidRPr="00874196">
          <w:rPr>
            <w:rFonts w:ascii="Times New Roman" w:eastAsiaTheme="minorHAnsi" w:hAnsi="Times New Roman" w:cs="Times New Roman"/>
            <w:sz w:val="24"/>
            <w:lang w:eastAsia="en-US"/>
          </w:rPr>
          <w:t xml:space="preserve">пункте </w:t>
        </w:r>
        <w:r>
          <w:rPr>
            <w:rFonts w:ascii="Times New Roman" w:eastAsiaTheme="minorHAnsi" w:hAnsi="Times New Roman" w:cs="Times New Roman"/>
            <w:sz w:val="24"/>
            <w:lang w:eastAsia="en-US"/>
          </w:rPr>
          <w:t>9</w:t>
        </w:r>
        <w:r w:rsidR="00874196" w:rsidRPr="00874196">
          <w:rPr>
            <w:rFonts w:ascii="Times New Roman" w:eastAsiaTheme="minorHAnsi" w:hAnsi="Times New Roman" w:cs="Times New Roman"/>
            <w:sz w:val="24"/>
            <w:lang w:eastAsia="en-US"/>
          </w:rPr>
          <w:t>.2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настояще</w:t>
      </w:r>
      <w:r w:rsidR="00155CFE">
        <w:rPr>
          <w:rFonts w:ascii="Times New Roman" w:eastAsiaTheme="minorHAnsi" w:hAnsi="Times New Roman" w:cs="Times New Roman"/>
          <w:sz w:val="24"/>
          <w:lang w:eastAsia="en-US"/>
        </w:rPr>
        <w:t>го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="00155CFE">
        <w:rPr>
          <w:rFonts w:ascii="Times New Roman" w:eastAsiaTheme="minorHAnsi" w:hAnsi="Times New Roman" w:cs="Times New Roman"/>
          <w:sz w:val="24"/>
          <w:lang w:eastAsia="en-US"/>
        </w:rPr>
        <w:t>пункта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случаев реконструкции многоквартирного дома;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9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.1) в случае проведения реконструкции государственным (муниципальным) заказчиком, являющимся органом государственной власти (государственным органом), 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lastRenderedPageBreak/>
        <w:t>Государственной корпорацией по атомной энергии "</w:t>
      </w:r>
      <w:proofErr w:type="spellStart"/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Росатом</w:t>
      </w:r>
      <w:proofErr w:type="spellEnd"/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", Государственной корпорацией по космической деятельности "</w:t>
      </w:r>
      <w:proofErr w:type="spellStart"/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Роскосмос</w:t>
      </w:r>
      <w:proofErr w:type="spellEnd"/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bookmarkStart w:id="1" w:name="Par25"/>
      <w:bookmarkEnd w:id="1"/>
      <w:r>
        <w:rPr>
          <w:rFonts w:ascii="Times New Roman" w:eastAsiaTheme="minorHAnsi" w:hAnsi="Times New Roman" w:cs="Times New Roman"/>
          <w:sz w:val="24"/>
          <w:lang w:eastAsia="en-US"/>
        </w:rPr>
        <w:t>9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.2) решение общего собрания собственников помещений и </w:t>
      </w:r>
      <w:proofErr w:type="spellStart"/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машино</w:t>
      </w:r>
      <w:proofErr w:type="spellEnd"/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-мест в многоквартирном доме, принятое в соответствии с жилищным </w:t>
      </w:r>
      <w:hyperlink r:id="rId20" w:history="1">
        <w:r w:rsidR="00874196"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законодательством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машино</w:t>
      </w:r>
      <w:proofErr w:type="spellEnd"/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-мест в многоквартирном доме;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10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11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874196" w:rsidRPr="00874196" w:rsidRDefault="00764E12" w:rsidP="008741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12</w:t>
      </w:r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21" w:history="1">
        <w:r w:rsidR="00874196"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законодательством</w:t>
        </w:r>
      </w:hyperlink>
      <w:r w:rsidR="00874196"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AC4E5F" w:rsidRDefault="00874196" w:rsidP="00155CF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 w:rsidRPr="00874196">
        <w:rPr>
          <w:rFonts w:ascii="Times New Roman" w:eastAsiaTheme="minorHAnsi" w:hAnsi="Times New Roman" w:cs="Times New Roman"/>
          <w:sz w:val="24"/>
          <w:lang w:eastAsia="en-US"/>
        </w:rPr>
        <w:t>1</w:t>
      </w:r>
      <w:r w:rsidR="00764E12">
        <w:rPr>
          <w:rFonts w:ascii="Times New Roman" w:eastAsiaTheme="minorHAnsi" w:hAnsi="Times New Roman" w:cs="Times New Roman"/>
          <w:sz w:val="24"/>
          <w:lang w:eastAsia="en-US"/>
        </w:rPr>
        <w:t>3</w:t>
      </w:r>
      <w:r w:rsidRPr="00874196">
        <w:rPr>
          <w:rFonts w:ascii="Times New Roman" w:eastAsiaTheme="minorHAnsi" w:hAnsi="Times New Roman" w:cs="Times New Roman"/>
          <w:sz w:val="24"/>
          <w:lang w:eastAsia="en-US"/>
        </w:rPr>
        <w:t>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</w:p>
    <w:p w:rsidR="00874196" w:rsidRDefault="00AC4E5F" w:rsidP="00665BA6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Документы, указанные в под</w:t>
      </w:r>
      <w:hyperlink r:id="rId22" w:history="1">
        <w:r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 xml:space="preserve">пунктах 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4, </w:t>
      </w:r>
      <w:hyperlink r:id="rId23" w:history="1">
        <w:r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6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24" w:history="1">
        <w:r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7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пункте 22,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  <w:r w:rsidR="009132EF">
        <w:rPr>
          <w:rFonts w:ascii="Times New Roman" w:eastAsiaTheme="minorHAnsi" w:hAnsi="Times New Roman" w:cs="Times New Roman"/>
          <w:sz w:val="24"/>
          <w:lang w:eastAsia="en-US"/>
        </w:rPr>
        <w:t>»;</w:t>
      </w:r>
    </w:p>
    <w:p w:rsidR="009132EF" w:rsidRDefault="009132EF" w:rsidP="009132EF">
      <w:pPr>
        <w:ind w:left="709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5CFE">
        <w:rPr>
          <w:rFonts w:ascii="Times New Roman" w:eastAsia="Times New Roman" w:hAnsi="Times New Roman" w:cs="Times New Roman"/>
          <w:sz w:val="24"/>
          <w:szCs w:val="24"/>
        </w:rPr>
        <w:t>пункт 2</w:t>
      </w:r>
      <w:r w:rsidR="0073341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55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изложить </w:t>
      </w:r>
      <w:r w:rsidRPr="00155CFE">
        <w:rPr>
          <w:rFonts w:ascii="Times New Roman" w:eastAsia="Times New Roman" w:hAnsi="Times New Roman" w:cs="Times New Roman"/>
          <w:sz w:val="24"/>
          <w:szCs w:val="24"/>
        </w:rPr>
        <w:t xml:space="preserve">в следующей редакции: </w:t>
      </w:r>
    </w:p>
    <w:p w:rsidR="009132EF" w:rsidRPr="009132EF" w:rsidRDefault="009132EF" w:rsidP="009132E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9132EF">
        <w:rPr>
          <w:rFonts w:ascii="Times New Roman" w:eastAsia="Calibri" w:hAnsi="Times New Roman" w:cs="Times New Roman"/>
          <w:sz w:val="24"/>
          <w:szCs w:val="24"/>
          <w:lang w:eastAsia="en-US"/>
        </w:rPr>
        <w:t>24. Для принятия решения о предоставлении муниципальной услуги Администрацией запрашиваются в соответствии с пунктом 47 настоящего</w:t>
      </w:r>
      <w:r w:rsidR="00AC4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132EF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административного регламента следующие документы:</w:t>
      </w:r>
    </w:p>
    <w:p w:rsidR="00AC4E5F" w:rsidRPr="00874196" w:rsidRDefault="00AC4E5F" w:rsidP="00AC4E5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874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25" w:history="1">
        <w:r w:rsidRPr="0087419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частью 1.1 статьи 57.3</w:t>
        </w:r>
      </w:hyperlink>
      <w:r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Федерации;</w:t>
      </w:r>
    </w:p>
    <w:p w:rsidR="00AC4E5F" w:rsidRPr="00874196" w:rsidRDefault="00AC4E5F" w:rsidP="00AC4E5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- </w:t>
      </w:r>
      <w:r w:rsidRPr="00874196">
        <w:rPr>
          <w:rFonts w:ascii="Times New Roman" w:eastAsiaTheme="minorHAnsi" w:hAnsi="Times New Roman" w:cs="Times New Roman"/>
          <w:sz w:val="24"/>
          <w:lang w:eastAsia="en-US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AC4E5F" w:rsidRPr="00874196" w:rsidRDefault="00AC4E5F" w:rsidP="00AC4E5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lastRenderedPageBreak/>
        <w:t xml:space="preserve">- </w:t>
      </w:r>
      <w:r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26" w:history="1">
        <w:r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частью 12.1 статьи 48</w:t>
        </w:r>
      </w:hyperlink>
      <w:r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27" w:history="1">
        <w:r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статьей 49</w:t>
        </w:r>
      </w:hyperlink>
      <w:r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28" w:history="1">
        <w:r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частью 3.4 статьи 49</w:t>
        </w:r>
      </w:hyperlink>
      <w:r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29" w:history="1">
        <w:r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частью 6 статьи 49</w:t>
        </w:r>
      </w:hyperlink>
      <w:r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Федерации;</w:t>
      </w:r>
    </w:p>
    <w:p w:rsidR="00AC4E5F" w:rsidRPr="00874196" w:rsidRDefault="00AC4E5F" w:rsidP="00AC4E5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- </w:t>
      </w:r>
      <w:r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30" w:history="1">
        <w:r w:rsidRPr="00874196">
          <w:rPr>
            <w:rFonts w:ascii="Times New Roman" w:eastAsiaTheme="minorHAnsi" w:hAnsi="Times New Roman" w:cs="Times New Roman"/>
            <w:color w:val="0000FF"/>
            <w:sz w:val="24"/>
            <w:lang w:eastAsia="en-US"/>
          </w:rPr>
          <w:t>статьей 40</w:t>
        </w:r>
      </w:hyperlink>
      <w:r w:rsidRPr="00874196">
        <w:rPr>
          <w:rFonts w:ascii="Times New Roman" w:eastAsiaTheme="minorHAnsi" w:hAnsi="Times New Roman" w:cs="Times New Roman"/>
          <w:sz w:val="24"/>
          <w:lang w:eastAsia="en-US"/>
        </w:rPr>
        <w:t xml:space="preserve"> Градостроительного кодекса Российской Федерации);</w:t>
      </w:r>
    </w:p>
    <w:p w:rsidR="009132EF" w:rsidRPr="00AC4E5F" w:rsidRDefault="00AC4E5F" w:rsidP="00AC4E5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- </w:t>
      </w:r>
      <w:r w:rsidRPr="00874196">
        <w:rPr>
          <w:rFonts w:ascii="Times New Roman" w:eastAsiaTheme="minorHAnsi" w:hAnsi="Times New Roman" w:cs="Times New Roman"/>
          <w:sz w:val="24"/>
          <w:lang w:eastAsia="en-US"/>
        </w:rPr>
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r>
        <w:rPr>
          <w:rFonts w:ascii="Times New Roman" w:eastAsiaTheme="minorHAnsi" w:hAnsi="Times New Roman" w:cs="Times New Roman"/>
          <w:sz w:val="24"/>
          <w:lang w:eastAsia="en-US"/>
        </w:rPr>
        <w:t>».</w:t>
      </w:r>
    </w:p>
    <w:p w:rsidR="008D3856" w:rsidRPr="00953D77" w:rsidRDefault="008D3856" w:rsidP="008D3856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:rsidR="008D3856" w:rsidRPr="00953D77" w:rsidRDefault="008D3856" w:rsidP="008D3856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применяется к правоотношения</w:t>
      </w:r>
      <w:r w:rsidR="00155CFE">
        <w:rPr>
          <w:rFonts w:ascii="Times New Roman" w:eastAsia="Times New Roman" w:hAnsi="Times New Roman" w:cs="Times New Roman"/>
          <w:sz w:val="24"/>
          <w:szCs w:val="24"/>
        </w:rPr>
        <w:t xml:space="preserve">м, возникшим с                 </w:t>
      </w:r>
      <w:r w:rsidR="00AC4E5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E5F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155CFE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D3856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7D17" w:rsidRDefault="00F87D17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7D17" w:rsidRDefault="00F87D17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5CFE" w:rsidRDefault="00155CFE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Исполняющий обязанности</w:t>
      </w:r>
    </w:p>
    <w:p w:rsidR="008D3856" w:rsidRPr="00953D77" w:rsidRDefault="00155CFE" w:rsidP="00F87D17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главы </w:t>
      </w:r>
      <w:r w:rsidR="008D3856" w:rsidRPr="00953D7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8D3856" w:rsidRPr="00953D77">
        <w:rPr>
          <w:rFonts w:ascii="Times New Roman" w:eastAsia="Times New Roman" w:hAnsi="Times New Roman" w:cs="Times New Roman"/>
          <w:sz w:val="24"/>
          <w:szCs w:val="24"/>
        </w:rPr>
        <w:br/>
        <w:t xml:space="preserve">Кемского муниципального района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D3856" w:rsidRPr="00953D77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Данильева</w:t>
      </w:r>
      <w:proofErr w:type="spellEnd"/>
    </w:p>
    <w:sectPr w:rsidR="008D3856" w:rsidRPr="00953D77" w:rsidSect="00F87D17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92C7D96"/>
    <w:multiLevelType w:val="hybridMultilevel"/>
    <w:tmpl w:val="E8EEB7AE"/>
    <w:lvl w:ilvl="0" w:tplc="EED896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F2C69"/>
    <w:rsid w:val="0010728F"/>
    <w:rsid w:val="00155CFE"/>
    <w:rsid w:val="00180A3D"/>
    <w:rsid w:val="0020568A"/>
    <w:rsid w:val="00230F19"/>
    <w:rsid w:val="002436EC"/>
    <w:rsid w:val="00247BC6"/>
    <w:rsid w:val="002A5593"/>
    <w:rsid w:val="002A6663"/>
    <w:rsid w:val="002D14F7"/>
    <w:rsid w:val="002F06B2"/>
    <w:rsid w:val="00346CEF"/>
    <w:rsid w:val="00373506"/>
    <w:rsid w:val="00376075"/>
    <w:rsid w:val="0037701B"/>
    <w:rsid w:val="003774FA"/>
    <w:rsid w:val="003B309E"/>
    <w:rsid w:val="003C1FE7"/>
    <w:rsid w:val="004024B2"/>
    <w:rsid w:val="00415230"/>
    <w:rsid w:val="0046105F"/>
    <w:rsid w:val="00491EB2"/>
    <w:rsid w:val="004D2DF3"/>
    <w:rsid w:val="00503B7B"/>
    <w:rsid w:val="00505247"/>
    <w:rsid w:val="00593DB9"/>
    <w:rsid w:val="005A5A72"/>
    <w:rsid w:val="00665BA6"/>
    <w:rsid w:val="006A3F7F"/>
    <w:rsid w:val="00704676"/>
    <w:rsid w:val="00732FAB"/>
    <w:rsid w:val="00733415"/>
    <w:rsid w:val="007501AC"/>
    <w:rsid w:val="00764E12"/>
    <w:rsid w:val="007E3D9D"/>
    <w:rsid w:val="00855643"/>
    <w:rsid w:val="00874196"/>
    <w:rsid w:val="008C14A4"/>
    <w:rsid w:val="008D3856"/>
    <w:rsid w:val="009132EF"/>
    <w:rsid w:val="00953D77"/>
    <w:rsid w:val="00971073"/>
    <w:rsid w:val="009B63DB"/>
    <w:rsid w:val="009B7916"/>
    <w:rsid w:val="009F2A02"/>
    <w:rsid w:val="00AB127B"/>
    <w:rsid w:val="00AC4E5F"/>
    <w:rsid w:val="00AD4437"/>
    <w:rsid w:val="00B04847"/>
    <w:rsid w:val="00B64A71"/>
    <w:rsid w:val="00B75F2F"/>
    <w:rsid w:val="00B86131"/>
    <w:rsid w:val="00BC3077"/>
    <w:rsid w:val="00C00593"/>
    <w:rsid w:val="00C53670"/>
    <w:rsid w:val="00C74C33"/>
    <w:rsid w:val="00CB219D"/>
    <w:rsid w:val="00CE40B2"/>
    <w:rsid w:val="00CF48CE"/>
    <w:rsid w:val="00D11649"/>
    <w:rsid w:val="00D75ECC"/>
    <w:rsid w:val="00DA0C23"/>
    <w:rsid w:val="00E41CDA"/>
    <w:rsid w:val="00E57DA1"/>
    <w:rsid w:val="00F43CC5"/>
    <w:rsid w:val="00F87D17"/>
    <w:rsid w:val="00F9710E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92F9E0FA5E5353B9E80EBA69DD9B41E3C5C8C160B341923C27444FCFF972C203C872C37AC26782C04AF7FAF7AC75178EC7D86522F4LFP5I" TargetMode="External"/><Relationship Id="rId13" Type="http://schemas.openxmlformats.org/officeDocument/2006/relationships/hyperlink" Target="consultantplus://offline/ref=F992F9E0FA5E5353B9E80EBA69DD9B41E3C5C8C160B341923C27444FCFF972C203C872C57BCB6EDDC55FE6A2FBAA6C0987D0C46723LFPCI" TargetMode="External"/><Relationship Id="rId18" Type="http://schemas.openxmlformats.org/officeDocument/2006/relationships/hyperlink" Target="consultantplus://offline/ref=F992F9E0FA5E5353B9E80EBA69DD9B41E3C5C8C160B341923C27444FCFF972C203C872C37BCD6582C04AF7FAF7AC75178EC7D86522F4LFP5I" TargetMode="External"/><Relationship Id="rId26" Type="http://schemas.openxmlformats.org/officeDocument/2006/relationships/hyperlink" Target="consultantplus://offline/ref=F992F9E0FA5E5353B9E80EBA69DD9B41E3C5C8C160B341923C27444FCFF972C203C872C47FC36EDDC55FE6A2FBAA6C0987D0C46723LFPC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992F9E0FA5E5353B9E80EBA69DD9B41E3C5C8C063B341923C27444FCFF972C203C872C173C26682C04AF7FAF7AC75178EC7D86522F4LFP5I" TargetMode="External"/><Relationship Id="rId7" Type="http://schemas.openxmlformats.org/officeDocument/2006/relationships/hyperlink" Target="consultantplus://offline/ref=A51090758854B99D9132C895D41422DD190C9415BD2A2546F5BAA710607301DC5F8AE1CAC617730364k9L" TargetMode="External"/><Relationship Id="rId12" Type="http://schemas.openxmlformats.org/officeDocument/2006/relationships/hyperlink" Target="consultantplus://offline/ref=F992F9E0FA5E5353B9E80EBA69DD9B41E3C5C8C160B341923C27444FCFF972C203C872C17BCA65809510E7FEBEF87F0889D0C66E3CF7FC85LBPAI" TargetMode="External"/><Relationship Id="rId17" Type="http://schemas.openxmlformats.org/officeDocument/2006/relationships/hyperlink" Target="consultantplus://offline/ref=F992F9E0FA5E5353B9E80EBA69DD9B41E3C5C8C160B341923C27444FCFF972C203C872C37BCD6582C04AF7FAF7AC75178EC7D86522F4LFP5I" TargetMode="External"/><Relationship Id="rId25" Type="http://schemas.openxmlformats.org/officeDocument/2006/relationships/hyperlink" Target="consultantplus://offline/ref=F992F9E0FA5E5353B9E80EBA69DD9B41E3C5C8C160B341923C27444FCFF972C203C872C37AC26782C04AF7FAF7AC75178EC7D86522F4LFP5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92F9E0FA5E5353B9E80EBA69DD9B41E3C5C8C160B341923C27444FCFF972C203C872C37BCE6182C04AF7FAF7AC75178EC7D86522F4LFP5I" TargetMode="External"/><Relationship Id="rId20" Type="http://schemas.openxmlformats.org/officeDocument/2006/relationships/hyperlink" Target="consultantplus://offline/ref=F992F9E0FA5E5353B9E80EBA69DD9B41E3C5C8C966BA41923C27444FCFF972C203C872C17BCB668B9110E7FEBEF87F0889D0C66E3CF7FC85LBPAI" TargetMode="External"/><Relationship Id="rId29" Type="http://schemas.openxmlformats.org/officeDocument/2006/relationships/hyperlink" Target="consultantplus://offline/ref=F992F9E0FA5E5353B9E80EBA69DD9B41E3C5C8C160B341923C27444FCFF972C203C872C17BCA61899610E7FEBEF87F0889D0C66E3CF7FC85LBPA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F992F9E0FA5E5353B9E80EBA69DD9B41E3C5C8C160B341923C27444FCFF972C203C872C47FC36EDDC55FE6A2FBAA6C0987D0C46723LFPCI" TargetMode="External"/><Relationship Id="rId24" Type="http://schemas.openxmlformats.org/officeDocument/2006/relationships/hyperlink" Target="consultantplus://offline/ref=8D5AB8F9512F5E5CC8414746E575D0042E90C95E01075A9B625B629A720924F5F66EE00116D79F8529AB557D6DE1CBDC02068B2F01G3B2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92F9E0FA5E5353B9E80EBA69DD9B41E3C5C8C160B341923C27444FCFF972C203C872C37BCE6182C04AF7FAF7AC75178EC7D86522F4LFP5I" TargetMode="External"/><Relationship Id="rId23" Type="http://schemas.openxmlformats.org/officeDocument/2006/relationships/hyperlink" Target="consultantplus://offline/ref=8D5AB8F9512F5E5CC8414746E575D0042E90C95E01075A9B625B629A720924F5F66EE00614D09F8529AB557D6DE1CBDC02068B2F01G3B2I" TargetMode="External"/><Relationship Id="rId28" Type="http://schemas.openxmlformats.org/officeDocument/2006/relationships/hyperlink" Target="consultantplus://offline/ref=F992F9E0FA5E5353B9E80EBA69DD9B41E3C5C8C160B341923C27444FCFF972C203C872C57BCB6EDDC55FE6A2FBAA6C0987D0C46723LFPCI" TargetMode="External"/><Relationship Id="rId10" Type="http://schemas.openxmlformats.org/officeDocument/2006/relationships/hyperlink" Target="consultantplus://offline/ref=F992F9E0FA5E5353B9E80EBA69DD9B41E3C5C8C160B341923C27444FCFF972C203C872C37BCF6C82C04AF7FAF7AC75178EC7D86522F4LFP5I" TargetMode="External"/><Relationship Id="rId19" Type="http://schemas.openxmlformats.org/officeDocument/2006/relationships/hyperlink" Target="consultantplus://offline/ref=F992F9E0FA5E5353B9E80EBA69DD9B41E3C5C8C160B341923C27444FCFF972C203C872C17BCB638B9C10E7FEBEF87F0889D0C66E3CF7FC85LBPA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92F9E0FA5E5353B9E80EBA69DD9B41E3C5C8CC64B041923C27444FCFF972C203C872C372C96D82C04AF7FAF7AC75178EC7D86522F4LFP5I" TargetMode="External"/><Relationship Id="rId14" Type="http://schemas.openxmlformats.org/officeDocument/2006/relationships/hyperlink" Target="consultantplus://offline/ref=F992F9E0FA5E5353B9E80EBA69DD9B41E3C5C8C160B341923C27444FCFF972C203C872C17BCA61899610E7FEBEF87F0889D0C66E3CF7FC85LBPAI" TargetMode="External"/><Relationship Id="rId22" Type="http://schemas.openxmlformats.org/officeDocument/2006/relationships/hyperlink" Target="consultantplus://offline/ref=8D5AB8F9512F5E5CC8414746E575D0042E90C95E01075A9B625B629A720924F5F66EE00619D293DA2CBE442561E8DDC20B11972D003AG2B3I" TargetMode="External"/><Relationship Id="rId27" Type="http://schemas.openxmlformats.org/officeDocument/2006/relationships/hyperlink" Target="consultantplus://offline/ref=F992F9E0FA5E5353B9E80EBA69DD9B41E3C5C8C160B341923C27444FCFF972C203C872C17BCA65809510E7FEBEF87F0889D0C66E3CF7FC85LBPAI" TargetMode="External"/><Relationship Id="rId30" Type="http://schemas.openxmlformats.org/officeDocument/2006/relationships/hyperlink" Target="consultantplus://offline/ref=F992F9E0FA5E5353B9E80EBA69DD9B41E3C5C8C160B341923C27444FCFF972C203C872C17BCB638B9C10E7FEBEF87F0889D0C66E3CF7FC85LBP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4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Zakupki</cp:lastModifiedBy>
  <cp:revision>56</cp:revision>
  <cp:lastPrinted>2019-09-20T09:05:00Z</cp:lastPrinted>
  <dcterms:created xsi:type="dcterms:W3CDTF">2016-05-30T07:37:00Z</dcterms:created>
  <dcterms:modified xsi:type="dcterms:W3CDTF">2019-09-23T08:33:00Z</dcterms:modified>
</cp:coreProperties>
</file>