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D9" w:rsidRDefault="00B808E2">
      <w:pPr>
        <w:ind w:left="-142" w:firstLine="142"/>
        <w:jc w:val="center"/>
        <w:rPr>
          <w:sz w:val="1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5F53">
        <w:rPr>
          <w:noProof/>
          <w:lang w:eastAsia="ru-RU"/>
        </w:rPr>
        <w:drawing>
          <wp:inline distT="0" distB="0" distL="0" distR="0">
            <wp:extent cx="923925" cy="1101090"/>
            <wp:effectExtent l="19050" t="0" r="9525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6D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7728;mso-position-horizontal-relative:text;mso-position-vertical-relative:text" stroked="f">
            <v:textbox style="mso-next-textbox:#_x0000_s1026">
              <w:txbxContent>
                <w:p w:rsidR="001D09B8" w:rsidRDefault="001D09B8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1A76D9" w:rsidRDefault="00B808E2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A76D9" w:rsidRDefault="00B808E2">
      <w:pPr>
        <w:tabs>
          <w:tab w:val="left" w:pos="112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</w:t>
      </w:r>
    </w:p>
    <w:p w:rsidR="001A76D9" w:rsidRDefault="00B808E2">
      <w:pPr>
        <w:tabs>
          <w:tab w:val="left" w:pos="1125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1A76D9" w:rsidRDefault="001A76D9">
      <w:pPr>
        <w:tabs>
          <w:tab w:val="left" w:pos="11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46E0B" w:rsidRDefault="00646E0B">
      <w:pPr>
        <w:tabs>
          <w:tab w:val="left" w:pos="11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46E0B" w:rsidRPr="00646E0B" w:rsidRDefault="00646E0B" w:rsidP="00646E0B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 w:rsidRPr="00646E0B">
        <w:rPr>
          <w:rFonts w:ascii="Times New Roman" w:hAnsi="Times New Roman"/>
          <w:sz w:val="24"/>
          <w:szCs w:val="24"/>
        </w:rPr>
        <w:t>29 марта  2019 года                                                                                                           № 308а</w:t>
      </w:r>
    </w:p>
    <w:p w:rsidR="00646E0B" w:rsidRPr="00646E0B" w:rsidRDefault="00646E0B" w:rsidP="00646E0B">
      <w:pPr>
        <w:tabs>
          <w:tab w:val="left" w:pos="1125"/>
        </w:tabs>
        <w:jc w:val="both"/>
        <w:rPr>
          <w:rFonts w:ascii="Times New Roman" w:hAnsi="Times New Roman"/>
          <w:sz w:val="24"/>
          <w:szCs w:val="24"/>
        </w:rPr>
      </w:pPr>
      <w:r w:rsidRPr="00646E0B">
        <w:rPr>
          <w:rFonts w:ascii="Times New Roman" w:hAnsi="Times New Roman"/>
          <w:sz w:val="24"/>
          <w:szCs w:val="24"/>
        </w:rPr>
        <w:t xml:space="preserve"> г. Кемь</w:t>
      </w:r>
    </w:p>
    <w:p w:rsidR="00646E0B" w:rsidRDefault="00646E0B">
      <w:pPr>
        <w:tabs>
          <w:tab w:val="left" w:pos="11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1A76D9" w:rsidRDefault="00B808E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Кемского муниципального района </w:t>
      </w:r>
    </w:p>
    <w:p w:rsidR="001A76D9" w:rsidRDefault="00B808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марта 2018 года №199</w:t>
      </w:r>
    </w:p>
    <w:p w:rsidR="001A76D9" w:rsidRDefault="001A7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6D9" w:rsidRDefault="001A76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6D9" w:rsidRDefault="007D26B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08E2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 ПОСТАНОВЛЯЕТ:</w:t>
      </w:r>
    </w:p>
    <w:p w:rsidR="001A76D9" w:rsidRDefault="001A76D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5B50" w:rsidRDefault="00C35B5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61B1" w:rsidRDefault="00C261B1" w:rsidP="00C261B1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Внести в постановление администрации</w:t>
      </w:r>
      <w:r w:rsidRPr="00F749A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Кемского муниципального района</w:t>
      </w:r>
      <w:r w:rsidR="003D115F">
        <w:rPr>
          <w:rFonts w:ascii="Times New Roman" w:hAnsi="Times New Roman"/>
          <w:b w:val="0"/>
          <w:sz w:val="24"/>
          <w:szCs w:val="24"/>
        </w:rPr>
        <w:t xml:space="preserve"> от 30 марта </w:t>
      </w:r>
      <w:r w:rsidRPr="00F749A9">
        <w:rPr>
          <w:rFonts w:ascii="Times New Roman" w:hAnsi="Times New Roman"/>
          <w:b w:val="0"/>
          <w:sz w:val="24"/>
          <w:szCs w:val="24"/>
        </w:rPr>
        <w:t>2018</w:t>
      </w:r>
      <w:r w:rsidR="003D115F">
        <w:rPr>
          <w:rFonts w:ascii="Times New Roman" w:hAnsi="Times New Roman"/>
          <w:b w:val="0"/>
          <w:sz w:val="24"/>
          <w:szCs w:val="24"/>
        </w:rPr>
        <w:t xml:space="preserve"> года </w:t>
      </w:r>
      <w:r w:rsidRPr="00F749A9">
        <w:rPr>
          <w:rFonts w:ascii="Times New Roman" w:hAnsi="Times New Roman"/>
          <w:b w:val="0"/>
          <w:sz w:val="24"/>
          <w:szCs w:val="24"/>
        </w:rPr>
        <w:t xml:space="preserve"> №</w:t>
      </w:r>
      <w:r w:rsidR="007D26B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199</w:t>
      </w:r>
      <w:r w:rsidRPr="00F749A9">
        <w:rPr>
          <w:rFonts w:ascii="Times New Roman" w:hAnsi="Times New Roman"/>
          <w:b w:val="0"/>
          <w:sz w:val="24"/>
          <w:szCs w:val="24"/>
        </w:rPr>
        <w:t xml:space="preserve"> </w:t>
      </w:r>
      <w:r w:rsidRPr="00C261B1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территории Кемского городского поселения на 2018-202</w:t>
      </w:r>
      <w:r w:rsidR="00680A2E">
        <w:rPr>
          <w:rFonts w:ascii="Times New Roman" w:hAnsi="Times New Roman" w:cs="Times New Roman"/>
          <w:b w:val="0"/>
          <w:sz w:val="24"/>
          <w:szCs w:val="24"/>
        </w:rPr>
        <w:t>2</w:t>
      </w:r>
      <w:r w:rsidRPr="00C261B1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94893" w:rsidRPr="00094893">
        <w:rPr>
          <w:rFonts w:ascii="Times New Roman" w:hAnsi="Times New Roman" w:cs="Times New Roman"/>
          <w:b w:val="0"/>
          <w:sz w:val="24"/>
          <w:szCs w:val="24"/>
        </w:rPr>
        <w:t>следующие изменения</w:t>
      </w:r>
      <w:r w:rsidR="0009489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115F" w:rsidRDefault="00094893" w:rsidP="00C261B1">
      <w:pPr>
        <w:pStyle w:val="ConsPlusTitle"/>
        <w:ind w:right="-2"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наименование изложить в следующей редакции:</w:t>
      </w:r>
    </w:p>
    <w:p w:rsidR="00094893" w:rsidRDefault="00094893" w:rsidP="00C261B1">
      <w:pPr>
        <w:pStyle w:val="ConsPlusTitle"/>
        <w:ind w:right="-2"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«Формирование современной городской среды на территории Кемского городского поселения»;</w:t>
      </w:r>
    </w:p>
    <w:p w:rsidR="003D115F" w:rsidRDefault="00094893" w:rsidP="00C261B1">
      <w:pPr>
        <w:pStyle w:val="ConsPlusTitle"/>
        <w:ind w:right="-2"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преамбулу изложить в следующей редакции:</w:t>
      </w:r>
    </w:p>
    <w:p w:rsidR="00094893" w:rsidRPr="00C261B1" w:rsidRDefault="00094893" w:rsidP="00C261B1">
      <w:pPr>
        <w:pStyle w:val="ConsPlusTitle"/>
        <w:ind w:right="-2"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094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</w:t>
      </w:r>
      <w:hyperlink r:id="rId10" w:history="1">
        <w:r w:rsidRPr="00094893">
          <w:rPr>
            <w:rFonts w:ascii="Times New Roman" w:hAnsi="Times New Roman" w:cs="Times New Roman"/>
            <w:b w:val="0"/>
            <w:sz w:val="24"/>
            <w:szCs w:val="24"/>
          </w:rPr>
          <w:t>статьей 179</w:t>
        </w:r>
      </w:hyperlink>
      <w:r w:rsidRPr="00094893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</w:t>
      </w:r>
      <w:r w:rsidR="003D115F">
        <w:rPr>
          <w:rFonts w:ascii="Times New Roman" w:hAnsi="Times New Roman" w:cs="Times New Roman"/>
          <w:b w:val="0"/>
          <w:sz w:val="24"/>
          <w:szCs w:val="24"/>
        </w:rPr>
        <w:t xml:space="preserve">кса Российской Федерации, </w:t>
      </w:r>
      <w:r w:rsidRPr="00EF1E9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стать</w:t>
      </w:r>
      <w:r w:rsidR="00EF1E9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ей</w:t>
      </w:r>
      <w:r w:rsidRPr="00EF1E9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</w:t>
      </w:r>
      <w:r w:rsidR="00EF1E95" w:rsidRPr="00EF1E9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9B5087" w:rsidRPr="00EF1E9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B5087">
        <w:rPr>
          <w:rFonts w:ascii="Times New Roman" w:hAnsi="Times New Roman" w:cs="Times New Roman"/>
          <w:b w:val="0"/>
          <w:sz w:val="24"/>
          <w:szCs w:val="24"/>
        </w:rPr>
        <w:t xml:space="preserve">Федерального закона от 6 октября 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>2003</w:t>
      </w:r>
      <w:r w:rsidR="009B508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 xml:space="preserve"> № 131-ФЗ «Об общих принципах организации местного самоупр</w:t>
      </w:r>
      <w:r w:rsidR="009B5087">
        <w:rPr>
          <w:rFonts w:ascii="Times New Roman" w:hAnsi="Times New Roman" w:cs="Times New Roman"/>
          <w:b w:val="0"/>
          <w:sz w:val="24"/>
          <w:szCs w:val="24"/>
        </w:rPr>
        <w:t>авления в Российской Федерации»,</w:t>
      </w:r>
      <w:r w:rsidRPr="000948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</w:t>
      </w:r>
      <w:r w:rsidR="009B5087">
        <w:rPr>
          <w:rFonts w:ascii="Times New Roman" w:hAnsi="Times New Roman" w:cs="Times New Roman"/>
          <w:b w:val="0"/>
          <w:sz w:val="24"/>
          <w:szCs w:val="24"/>
        </w:rPr>
        <w:t xml:space="preserve">тва Республики Карелия от 31 августа 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>2017</w:t>
      </w:r>
      <w:r w:rsidR="009B508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094893">
        <w:rPr>
          <w:rFonts w:ascii="Times New Roman" w:hAnsi="Times New Roman" w:cs="Times New Roman"/>
          <w:b w:val="0"/>
          <w:sz w:val="24"/>
          <w:szCs w:val="24"/>
        </w:rPr>
        <w:t xml:space="preserve"> № 301-П «Об утверждении государственной программы Республики Карелия «Формирование современной городской среды» на 2018-2022 годы»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C261B1" w:rsidRDefault="009B5087" w:rsidP="00C26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 xml:space="preserve"> м</w:t>
      </w:r>
      <w:r w:rsidR="00C261B1" w:rsidRPr="000629AE">
        <w:rPr>
          <w:rFonts w:ascii="Times New Roman" w:hAnsi="Times New Roman" w:cs="Calibri"/>
          <w:sz w:val="24"/>
          <w:szCs w:val="24"/>
          <w:lang w:eastAsia="ru-RU"/>
        </w:rPr>
        <w:t xml:space="preserve">униципальную программу «Формирование современной городской среды на территории </w:t>
      </w:r>
      <w:r w:rsidR="00094893">
        <w:rPr>
          <w:rFonts w:ascii="Times New Roman" w:hAnsi="Times New Roman" w:cs="Calibri"/>
          <w:sz w:val="24"/>
          <w:szCs w:val="24"/>
          <w:lang w:eastAsia="ru-RU"/>
        </w:rPr>
        <w:t>Кемского городского поселения</w:t>
      </w:r>
      <w:r w:rsidR="00C261B1" w:rsidRPr="000629AE">
        <w:rPr>
          <w:rFonts w:ascii="Times New Roman" w:hAnsi="Times New Roman" w:cs="Calibri"/>
          <w:sz w:val="24"/>
          <w:szCs w:val="24"/>
          <w:lang w:eastAsia="ru-RU"/>
        </w:rPr>
        <w:t xml:space="preserve"> на 2018-202</w:t>
      </w:r>
      <w:r w:rsidR="00680A2E">
        <w:rPr>
          <w:rFonts w:ascii="Times New Roman" w:hAnsi="Times New Roman" w:cs="Calibri"/>
          <w:sz w:val="24"/>
          <w:szCs w:val="24"/>
          <w:lang w:eastAsia="ru-RU"/>
        </w:rPr>
        <w:t>4</w:t>
      </w:r>
      <w:r w:rsidR="00C261B1" w:rsidRPr="000629AE">
        <w:rPr>
          <w:rFonts w:ascii="Times New Roman" w:hAnsi="Times New Roman" w:cs="Calibri"/>
          <w:sz w:val="24"/>
          <w:szCs w:val="24"/>
          <w:lang w:eastAsia="ru-RU"/>
        </w:rPr>
        <w:t xml:space="preserve"> годы», </w:t>
      </w:r>
      <w:r w:rsidR="00C261B1">
        <w:rPr>
          <w:rFonts w:ascii="Times New Roman" w:hAnsi="Times New Roman" w:cs="Calibri"/>
          <w:sz w:val="24"/>
          <w:szCs w:val="24"/>
          <w:lang w:eastAsia="ru-RU"/>
        </w:rPr>
        <w:t>у</w:t>
      </w:r>
      <w:r w:rsidR="00C261B1" w:rsidRPr="000629AE">
        <w:rPr>
          <w:rFonts w:ascii="Times New Roman" w:hAnsi="Times New Roman" w:cs="Calibri"/>
          <w:sz w:val="24"/>
          <w:szCs w:val="24"/>
          <w:lang w:eastAsia="ru-RU"/>
        </w:rPr>
        <w:t>твержденную указанным постановлением</w:t>
      </w:r>
      <w:r w:rsidR="00C261B1">
        <w:rPr>
          <w:rFonts w:ascii="Times New Roman" w:hAnsi="Times New Roman"/>
          <w:sz w:val="24"/>
          <w:szCs w:val="24"/>
          <w:lang w:eastAsia="ru-RU"/>
        </w:rPr>
        <w:t>, изложить в следующей редакции:</w:t>
      </w:r>
    </w:p>
    <w:p w:rsidR="00C261B1" w:rsidRDefault="00C261B1" w:rsidP="00C261B1">
      <w:pPr>
        <w:rPr>
          <w:rFonts w:ascii="Times New Roman" w:hAnsi="Times New Roman"/>
          <w:bCs/>
          <w:sz w:val="24"/>
          <w:szCs w:val="24"/>
        </w:rPr>
      </w:pPr>
    </w:p>
    <w:p w:rsidR="00B87773" w:rsidRDefault="00B87773" w:rsidP="0009489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773" w:rsidRDefault="00B8777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6D9" w:rsidRDefault="001A76D9">
      <w:pPr>
        <w:ind w:left="-142" w:firstLine="142"/>
        <w:jc w:val="center"/>
        <w:rPr>
          <w:rFonts w:ascii="Times New Roman" w:hAnsi="Times New Roman"/>
          <w:bCs/>
          <w:sz w:val="24"/>
          <w:szCs w:val="24"/>
        </w:rPr>
      </w:pPr>
    </w:p>
    <w:p w:rsidR="001A76D9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«УТВЕРЖДЕНА</w:t>
      </w:r>
    </w:p>
    <w:p w:rsidR="001A76D9" w:rsidRDefault="00B808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1A76D9" w:rsidRDefault="00B808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1A76D9" w:rsidRDefault="00B808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___________года №___</w:t>
      </w:r>
    </w:p>
    <w:p w:rsidR="001A76D9" w:rsidRDefault="001A76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76D9" w:rsidRPr="00094893" w:rsidRDefault="00B808E2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Паспорт</w:t>
      </w:r>
    </w:p>
    <w:p w:rsidR="001A76D9" w:rsidRPr="00094893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муниципальной программы</w:t>
      </w:r>
    </w:p>
    <w:p w:rsidR="002A698B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1A76D9" w:rsidRPr="00094893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 w:rsidR="002A698B">
        <w:rPr>
          <w:rFonts w:ascii="Times New Roman" w:hAnsi="Times New Roman"/>
          <w:sz w:val="24"/>
          <w:szCs w:val="24"/>
          <w:lang w:eastAsia="ru-RU"/>
        </w:rPr>
        <w:t>»</w:t>
      </w:r>
    </w:p>
    <w:p w:rsidR="001A76D9" w:rsidRDefault="001A76D9">
      <w:pPr>
        <w:spacing w:after="0" w:line="240" w:lineRule="auto"/>
        <w:ind w:left="2340" w:hanging="2340"/>
        <w:jc w:val="center"/>
        <w:rPr>
          <w:rFonts w:ascii="Times New Roman" w:hAnsi="Times New Roman"/>
          <w:sz w:val="24"/>
          <w:szCs w:val="24"/>
        </w:rPr>
      </w:pPr>
    </w:p>
    <w:p w:rsidR="001A76D9" w:rsidRDefault="001A76D9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833"/>
        <w:gridCol w:w="1356"/>
        <w:gridCol w:w="1427"/>
        <w:gridCol w:w="1933"/>
        <w:gridCol w:w="1830"/>
      </w:tblGrid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Кемского городского поселения;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100 %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 w:rsidP="00094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0948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A76D9">
        <w:trPr>
          <w:trHeight w:val="144"/>
        </w:trPr>
        <w:tc>
          <w:tcPr>
            <w:tcW w:w="2085" w:type="dxa"/>
            <w:vMerge w:val="restart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Объемы бюджетных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ассигнований муниципальной программы</w:t>
            </w:r>
          </w:p>
        </w:tc>
        <w:tc>
          <w:tcPr>
            <w:tcW w:w="7379" w:type="dxa"/>
            <w:gridSpan w:val="5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Прогнозируемый общий объем средств, направляемых на реализацию муниципальной программы, составляет </w:t>
            </w:r>
            <w:r w:rsidR="00947DB0"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5 247,179</w:t>
            </w:r>
            <w:r w:rsidR="00947DB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47DB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Pr="00B877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рублей, из них:</w:t>
            </w:r>
          </w:p>
        </w:tc>
      </w:tr>
      <w:tr w:rsidR="001A76D9">
        <w:trPr>
          <w:trHeight w:val="202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56" w:type="dxa"/>
            <w:vMerge w:val="restart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  <w:proofErr w:type="gramEnd"/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190" w:type="dxa"/>
            <w:gridSpan w:val="3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76D9">
        <w:trPr>
          <w:trHeight w:val="202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/>
          </w:tcPr>
          <w:p w:rsidR="001A76D9" w:rsidRDefault="001A7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vAlign w:val="center"/>
          </w:tcPr>
          <w:p w:rsidR="001A76D9" w:rsidRDefault="001A7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1830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  <w:proofErr w:type="gramEnd"/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1A76D9" w:rsidTr="00A7160E">
        <w:trPr>
          <w:trHeight w:val="173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6" w:type="dxa"/>
            <w:vAlign w:val="center"/>
          </w:tcPr>
          <w:p w:rsidR="001A76D9" w:rsidRDefault="00B808E2" w:rsidP="00FD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  <w:r w:rsidR="00FD521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D5213">
              <w:rPr>
                <w:rFonts w:ascii="Times New Roman" w:hAnsi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427" w:type="dxa"/>
            <w:vAlign w:val="center"/>
          </w:tcPr>
          <w:p w:rsidR="001A76D9" w:rsidRDefault="00FD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3 076,</w:t>
            </w:r>
            <w:r w:rsidR="00B808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A76D9" w:rsidRDefault="00B808E2" w:rsidP="0067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60E">
              <w:rPr>
                <w:rFonts w:ascii="Times New Roman" w:hAnsi="Times New Roman"/>
                <w:sz w:val="24"/>
                <w:szCs w:val="24"/>
                <w:lang w:eastAsia="ru-RU"/>
              </w:rPr>
              <w:t>196,78</w:t>
            </w:r>
            <w:r w:rsidR="006738F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vAlign w:val="center"/>
          </w:tcPr>
          <w:p w:rsidR="001A76D9" w:rsidRDefault="00B87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143,3</w:t>
            </w:r>
            <w:r w:rsidR="00E70A5B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1A76D9">
        <w:trPr>
          <w:trHeight w:val="130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6" w:type="dxa"/>
            <w:vAlign w:val="center"/>
          </w:tcPr>
          <w:p w:rsidR="001A76D9" w:rsidRPr="00564B54" w:rsidRDefault="00564B54" w:rsidP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1 830, 831</w:t>
            </w:r>
          </w:p>
        </w:tc>
        <w:tc>
          <w:tcPr>
            <w:tcW w:w="1427" w:type="dxa"/>
            <w:vAlign w:val="center"/>
          </w:tcPr>
          <w:p w:rsidR="001A76D9" w:rsidRPr="00564B54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1657,999</w:t>
            </w:r>
          </w:p>
        </w:tc>
        <w:tc>
          <w:tcPr>
            <w:tcW w:w="1933" w:type="dxa"/>
            <w:vAlign w:val="center"/>
          </w:tcPr>
          <w:p w:rsidR="001A76D9" w:rsidRPr="00564B54" w:rsidRDefault="00B808E2" w:rsidP="002B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  <w:r w:rsidR="002B63F8"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0" w:type="dxa"/>
            <w:vAlign w:val="center"/>
          </w:tcPr>
          <w:p w:rsidR="001A76D9" w:rsidRPr="00564B54" w:rsidRDefault="00564B54" w:rsidP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73, 352</w:t>
            </w:r>
          </w:p>
        </w:tc>
      </w:tr>
      <w:tr w:rsidR="001A76D9">
        <w:trPr>
          <w:trHeight w:val="104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56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A76D9">
        <w:trPr>
          <w:trHeight w:val="89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6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A76D9">
        <w:trPr>
          <w:trHeight w:val="144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56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vAlign w:val="center"/>
          </w:tcPr>
          <w:p w:rsidR="001A76D9" w:rsidRDefault="000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vAlign w:val="center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4B54">
        <w:trPr>
          <w:trHeight w:val="144"/>
        </w:trPr>
        <w:tc>
          <w:tcPr>
            <w:tcW w:w="2085" w:type="dxa"/>
            <w:vMerge/>
          </w:tcPr>
          <w:p w:rsidR="00564B54" w:rsidRDefault="00564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56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4B54">
        <w:trPr>
          <w:trHeight w:val="144"/>
        </w:trPr>
        <w:tc>
          <w:tcPr>
            <w:tcW w:w="2085" w:type="dxa"/>
            <w:vMerge/>
          </w:tcPr>
          <w:p w:rsidR="00564B54" w:rsidRDefault="00564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56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0" w:type="dxa"/>
            <w:vAlign w:val="center"/>
          </w:tcPr>
          <w:p w:rsid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A76D9">
        <w:trPr>
          <w:trHeight w:val="118"/>
        </w:trPr>
        <w:tc>
          <w:tcPr>
            <w:tcW w:w="2085" w:type="dxa"/>
            <w:vMerge/>
          </w:tcPr>
          <w:p w:rsidR="001A76D9" w:rsidRDefault="001A7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Align w:val="bottom"/>
          </w:tcPr>
          <w:p w:rsidR="001A76D9" w:rsidRDefault="00B8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6" w:type="dxa"/>
            <w:vAlign w:val="center"/>
          </w:tcPr>
          <w:p w:rsidR="001A76D9" w:rsidRP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5 247,179</w:t>
            </w:r>
          </w:p>
        </w:tc>
        <w:tc>
          <w:tcPr>
            <w:tcW w:w="1427" w:type="dxa"/>
            <w:vAlign w:val="center"/>
          </w:tcPr>
          <w:p w:rsidR="001A76D9" w:rsidRP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4 734,199</w:t>
            </w:r>
          </w:p>
        </w:tc>
        <w:tc>
          <w:tcPr>
            <w:tcW w:w="1933" w:type="dxa"/>
            <w:vAlign w:val="center"/>
          </w:tcPr>
          <w:p w:rsidR="001A76D9" w:rsidRPr="00564B54" w:rsidRDefault="00564B54" w:rsidP="00A71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296,26</w:t>
            </w:r>
            <w:r w:rsidR="00A7160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vAlign w:val="center"/>
          </w:tcPr>
          <w:p w:rsidR="001A76D9" w:rsidRPr="00564B54" w:rsidRDefault="00564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4B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216,719</w:t>
            </w:r>
          </w:p>
        </w:tc>
      </w:tr>
      <w:tr w:rsidR="001A76D9">
        <w:tc>
          <w:tcPr>
            <w:tcW w:w="2085" w:type="dxa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1A76D9" w:rsidRDefault="00B80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79" w:type="dxa"/>
            <w:gridSpan w:val="5"/>
          </w:tcPr>
          <w:p w:rsidR="001A76D9" w:rsidRDefault="00B808E2" w:rsidP="009B5087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 </w:t>
            </w:r>
            <w:proofErr w:type="gramStart"/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дворовых  территорий, 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100 процентов;</w:t>
            </w:r>
          </w:p>
          <w:p w:rsidR="001A76D9" w:rsidRDefault="00B808E2" w:rsidP="009B5087">
            <w:pPr>
              <w:shd w:val="clear" w:color="auto" w:fill="FFFFFF"/>
              <w:tabs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1A76D9" w:rsidRDefault="00B808E2" w:rsidP="009B5087">
            <w:pPr>
              <w:shd w:val="clear" w:color="auto" w:fill="FFFFFF"/>
              <w:tabs>
                <w:tab w:val="left" w:pos="5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</w:t>
            </w:r>
            <w:r w:rsidRPr="001D09B8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в </w:t>
            </w:r>
            <w:r w:rsidRPr="001D09B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отношении которых будут проведены работы </w:t>
            </w:r>
            <w:r w:rsidRPr="001D09B8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по благоустройству,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1A76D9" w:rsidRDefault="00B808E2" w:rsidP="009B5087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1A76D9" w:rsidRDefault="00B808E2" w:rsidP="009B5087">
            <w:pPr>
              <w:shd w:val="clear" w:color="auto" w:fill="FFFFFF"/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</w:t>
            </w:r>
            <w:r w:rsidR="009B508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76D9" w:rsidRDefault="00B808E2" w:rsidP="009B5087">
            <w:pPr>
              <w:shd w:val="clear" w:color="auto" w:fill="FFFFFF"/>
              <w:tabs>
                <w:tab w:val="left" w:pos="5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1A76D9" w:rsidRDefault="00B808E2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 w:rsidR="001D09B8" w:rsidRDefault="001D09B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A76D9" w:rsidRPr="00676660" w:rsidRDefault="00676660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</w:t>
      </w:r>
      <w:r>
        <w:rPr>
          <w:rFonts w:ascii="Times New Roman" w:hAnsi="Times New Roman"/>
          <w:sz w:val="24"/>
          <w:szCs w:val="24"/>
        </w:rPr>
        <w:lastRenderedPageBreak/>
        <w:t>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</w:t>
      </w:r>
      <w:r w:rsidR="00676660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рограмма разработана с целью </w:t>
      </w:r>
      <w:proofErr w:type="gramStart"/>
      <w:r>
        <w:rPr>
          <w:rFonts w:ascii="Times New Roman" w:hAnsi="Times New Roman"/>
          <w:sz w:val="24"/>
          <w:szCs w:val="24"/>
        </w:rPr>
        <w:t>повышения уровня комфортности жизнедеятельности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приоритетного проекта «Формирование комфортной городской среды», утвержденным</w:t>
      </w:r>
      <w:r w:rsidR="009B5087">
        <w:rPr>
          <w:rFonts w:ascii="Times New Roman" w:hAnsi="Times New Roman"/>
          <w:sz w:val="24"/>
          <w:szCs w:val="24"/>
        </w:rPr>
        <w:t xml:space="preserve"> протоколом от 21.11. 2016  №10 П</w:t>
      </w:r>
      <w:r>
        <w:rPr>
          <w:rFonts w:ascii="Times New Roman" w:hAnsi="Times New Roman"/>
          <w:sz w:val="24"/>
          <w:szCs w:val="24"/>
        </w:rPr>
        <w:t>резидиума Совета при Президенте Российской Федерации по стратегическому развитию и приоритетным проектам;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="009B5087">
        <w:rPr>
          <w:rFonts w:ascii="Times New Roman" w:hAnsi="Times New Roman"/>
          <w:sz w:val="24"/>
          <w:szCs w:val="24"/>
        </w:rPr>
        <w:t xml:space="preserve">приоритетным проектам 24.12. 2018 </w:t>
      </w:r>
      <w:r>
        <w:rPr>
          <w:rFonts w:ascii="Times New Roman" w:hAnsi="Times New Roman"/>
          <w:sz w:val="24"/>
          <w:szCs w:val="24"/>
        </w:rPr>
        <w:t xml:space="preserve"> № 16;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301 -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«Об утверждении государственной программы Республики Карелия «Формирование современной городской среды» на 2018-2022 годы»,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26.11.2018 № 435-П "О внесении изменений в Постановление Правительства Рес</w:t>
      </w:r>
      <w:r w:rsidR="00676660">
        <w:rPr>
          <w:rFonts w:ascii="Times New Roman" w:hAnsi="Times New Roman"/>
          <w:sz w:val="24"/>
          <w:szCs w:val="24"/>
        </w:rPr>
        <w:t xml:space="preserve">публики Карелия от 31.08.2017 </w:t>
      </w:r>
      <w:r>
        <w:rPr>
          <w:rFonts w:ascii="Times New Roman" w:hAnsi="Times New Roman"/>
          <w:sz w:val="24"/>
          <w:szCs w:val="24"/>
        </w:rPr>
        <w:t xml:space="preserve"> № 301-Г1»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</w:t>
      </w:r>
      <w:r w:rsidR="00676660">
        <w:rPr>
          <w:rFonts w:ascii="Times New Roman" w:hAnsi="Times New Roman"/>
          <w:sz w:val="24"/>
          <w:szCs w:val="24"/>
        </w:rPr>
        <w:t xml:space="preserve">льного хозяйства РФ от 06.04.2017 </w:t>
      </w:r>
      <w:r>
        <w:rPr>
          <w:rFonts w:ascii="Times New Roman" w:hAnsi="Times New Roman"/>
          <w:sz w:val="24"/>
          <w:szCs w:val="24"/>
        </w:rPr>
        <w:t xml:space="preserve"> N 691/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1A76D9" w:rsidRPr="001D09B8" w:rsidRDefault="00B808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>
        <w:rPr>
          <w:rFonts w:ascii="Times New Roman" w:hAnsi="Times New Roman"/>
          <w:sz w:val="24"/>
          <w:szCs w:val="24"/>
        </w:rPr>
        <w:t>родского поселения, 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Решением Совета Кемского городского поселения от </w:t>
      </w:r>
      <w:r w:rsidR="00676660"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01.03. 2018 №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4-20/79</w:t>
      </w:r>
      <w:r w:rsidR="001D09B8">
        <w:rPr>
          <w:rFonts w:ascii="Times New Roman" w:hAnsi="Times New Roman"/>
          <w:color w:val="000000" w:themeColor="text1"/>
          <w:sz w:val="24"/>
          <w:szCs w:val="24"/>
        </w:rPr>
        <w:t xml:space="preserve"> (в редакции от 02.10.2018 №4-24/96).</w:t>
      </w:r>
    </w:p>
    <w:p w:rsidR="001A76D9" w:rsidRPr="00676660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lastRenderedPageBreak/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Важнейшей задачей, определенной приоритетным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A76D9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</w:t>
      </w:r>
      <w:r w:rsidR="00B808E2">
        <w:rPr>
          <w:rFonts w:ascii="Times New Roman" w:hAnsi="Times New Roman"/>
          <w:sz w:val="24"/>
          <w:szCs w:val="24"/>
        </w:rPr>
        <w:lastRenderedPageBreak/>
        <w:t xml:space="preserve">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1A76D9" w:rsidRPr="00676660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Характеристика текущего состояния сферы благоустройства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>
        <w:rPr>
          <w:rFonts w:ascii="Times New Roman" w:hAnsi="Times New Roman"/>
          <w:sz w:val="24"/>
          <w:szCs w:val="24"/>
        </w:rPr>
        <w:t>повышения комфортности условий проживания населения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установления требований к содержанию и благоустройству территорий разработаны и утверждены Решением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Кемского городского поселения </w:t>
      </w:r>
      <w:r>
        <w:rPr>
          <w:rFonts w:ascii="Times New Roman" w:hAnsi="Times New Roman"/>
          <w:color w:val="000000"/>
          <w:sz w:val="24"/>
          <w:szCs w:val="24"/>
        </w:rPr>
        <w:t>Правила благоустройства территории Кемского городского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- Правила благоустройства).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Кемского городского поселения расположено порядка </w:t>
      </w:r>
      <w:r>
        <w:rPr>
          <w:rFonts w:ascii="Times New Roman" w:hAnsi="Times New Roman"/>
          <w:color w:val="000000"/>
          <w:sz w:val="24"/>
          <w:szCs w:val="24"/>
        </w:rPr>
        <w:t>17 общественных территорий, общей площадью 224 000 кв. м.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городского поселения в период с 2015 по 2017 годы</w:t>
      </w:r>
    </w:p>
    <w:p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lastRenderedPageBreak/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 xml:space="preserve">№ </w:t>
            </w: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Единица</w:t>
            </w:r>
          </w:p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Значение показателей</w:t>
            </w:r>
          </w:p>
        </w:tc>
      </w:tr>
      <w:tr w:rsidR="001A76D9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2017год</w:t>
            </w:r>
          </w:p>
        </w:tc>
      </w:tr>
      <w:tr w:rsidR="001A76D9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60" w:lineRule="exact"/>
              <w:jc w:val="center"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11</w:t>
            </w:r>
          </w:p>
        </w:tc>
      </w:tr>
      <w:tr w:rsidR="001A76D9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6,4</w:t>
            </w:r>
          </w:p>
        </w:tc>
      </w:tr>
      <w:tr w:rsidR="001A76D9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2</w:t>
            </w:r>
          </w:p>
        </w:tc>
      </w:tr>
      <w:tr w:rsidR="001A76D9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33</w:t>
            </w:r>
          </w:p>
        </w:tc>
      </w:tr>
      <w:tr w:rsidR="001A76D9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B808E2">
            <w:pPr>
              <w:spacing w:line="220" w:lineRule="exact"/>
              <w:jc w:val="center"/>
            </w:pPr>
            <w:r>
              <w:t>93,63</w:t>
            </w:r>
          </w:p>
        </w:tc>
      </w:tr>
    </w:tbl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A76D9" w:rsidRPr="00676660" w:rsidRDefault="00B808E2" w:rsidP="00676660">
      <w:pPr>
        <w:pStyle w:val="50"/>
        <w:shd w:val="clear" w:color="auto" w:fill="auto"/>
        <w:spacing w:line="284" w:lineRule="exact"/>
        <w:ind w:left="1057"/>
        <w:rPr>
          <w:b w:val="0"/>
          <w:bCs w:val="0"/>
          <w:sz w:val="24"/>
          <w:szCs w:val="24"/>
          <w:lang w:eastAsia="en-US"/>
        </w:rPr>
      </w:pPr>
      <w:bookmarkStart w:id="1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1"/>
    </w:p>
    <w:p w:rsidR="001A76D9" w:rsidRPr="00676660" w:rsidRDefault="00B808E2" w:rsidP="006766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рограммы. Прогноз ожидаемых результатов.</w:t>
      </w:r>
    </w:p>
    <w:p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Кемского городского поселения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676660">
        <w:rPr>
          <w:rFonts w:ascii="Times New Roman" w:hAnsi="Times New Roman"/>
          <w:sz w:val="24"/>
          <w:szCs w:val="24"/>
        </w:rPr>
        <w:t>в сфере реализации  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 формирования современной городской среды».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</w:t>
      </w:r>
      <w:proofErr w:type="gramEnd"/>
      <w:r w:rsidR="00676660">
        <w:rPr>
          <w:rFonts w:ascii="Times New Roman" w:hAnsi="Times New Roman"/>
          <w:sz w:val="24"/>
          <w:szCs w:val="24"/>
        </w:rPr>
        <w:t xml:space="preserve"> Кемского городского поселения.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 xml:space="preserve"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</w:t>
      </w:r>
      <w:r>
        <w:rPr>
          <w:rFonts w:ascii="Times New Roman" w:hAnsi="Times New Roman"/>
          <w:sz w:val="24"/>
          <w:szCs w:val="24"/>
        </w:rPr>
        <w:lastRenderedPageBreak/>
        <w:t>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муниципального района от 19.01.2018 № 29 .</w:t>
      </w:r>
      <w:proofErr w:type="gramEnd"/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1A76D9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:rsidR="001A76D9" w:rsidRPr="00637BA7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Кемского городского поселения в 2019 году планируется посредством следующих мероприятий: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Возможное участие отдельных заинтересованных групп в рамках рабочей группы в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работ с целью соответствия реализации утвержденному проекту.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:rsidR="001A76D9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637BA7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>Ож</w:t>
      </w:r>
      <w:r w:rsidR="00637BA7" w:rsidRPr="00637BA7">
        <w:rPr>
          <w:rFonts w:ascii="Times New Roman" w:hAnsi="Times New Roman"/>
          <w:sz w:val="24"/>
          <w:szCs w:val="24"/>
        </w:rPr>
        <w:t>идаемые результаты Программы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подготовлена проектно - сметная документации на выполнение ремонта дворовых территорий МКД;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 площадь дорожного покрытия дворовых территорий МКД приведенных в нормативное состояние;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</w:t>
      </w:r>
      <w:r w:rsidR="00947DB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  П</w:t>
      </w:r>
      <w:r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благоустроенных в 2018 году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>3.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 подл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ежащих благоустройству в 2019 году представлен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 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3.1.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1A76D9" w:rsidRPr="00437830" w:rsidRDefault="00B808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Адресный перечень всех общественных и дворовых территорий, нуждающихся в благоустройстве (с учетом их физического состояния)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предпринимателей, подлежащих благоустройству не позднее 2022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</w:t>
      </w:r>
      <w:proofErr w:type="gramEnd"/>
      <w:r>
        <w:rPr>
          <w:rFonts w:ascii="Times New Roman" w:hAnsi="Times New Roman"/>
          <w:sz w:val="24"/>
          <w:szCs w:val="24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Администрации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>
        <w:rPr>
          <w:rFonts w:ascii="Times New Roman" w:hAnsi="Times New Roman"/>
          <w:sz w:val="24"/>
          <w:szCs w:val="24"/>
        </w:rPr>
        <w:t xml:space="preserve">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реализации  П</w:t>
      </w:r>
      <w:r>
        <w:rPr>
          <w:rFonts w:ascii="Times New Roman" w:hAnsi="Times New Roman"/>
          <w:sz w:val="24"/>
          <w:szCs w:val="24"/>
        </w:rPr>
        <w:t xml:space="preserve">рограммы, возможно только при условии одобрения </w:t>
      </w:r>
      <w:r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:rsidR="001A76D9" w:rsidRPr="00437830" w:rsidRDefault="00B808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>
        <w:rPr>
          <w:rFonts w:ascii="Times New Roman" w:hAnsi="Times New Roman"/>
          <w:sz w:val="24"/>
          <w:szCs w:val="24"/>
        </w:rPr>
        <w:t>работы</w:t>
      </w:r>
      <w:proofErr w:type="gramEnd"/>
      <w:r>
        <w:rPr>
          <w:rFonts w:ascii="Times New Roman" w:hAnsi="Times New Roman"/>
          <w:sz w:val="24"/>
          <w:szCs w:val="24"/>
        </w:rPr>
        <w:t xml:space="preserve"> по благоустройству дворовых территорий которых </w:t>
      </w:r>
      <w:proofErr w:type="spellStart"/>
      <w:r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>
        <w:rPr>
          <w:rFonts w:ascii="Times New Roman" w:hAnsi="Times New Roman"/>
          <w:sz w:val="24"/>
          <w:szCs w:val="24"/>
        </w:rPr>
        <w:t xml:space="preserve">Приложении </w:t>
      </w:r>
      <w:r w:rsidRPr="00637BA7">
        <w:rPr>
          <w:rFonts w:ascii="Times New Roman" w:hAnsi="Times New Roman"/>
          <w:sz w:val="24"/>
          <w:szCs w:val="24"/>
        </w:rPr>
        <w:t xml:space="preserve"> 15.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софинансируемых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 xml:space="preserve">Карелия, приведён в Приложении </w:t>
      </w:r>
      <w:r>
        <w:rPr>
          <w:rFonts w:ascii="Times New Roman" w:hAnsi="Times New Roman"/>
          <w:sz w:val="24"/>
          <w:szCs w:val="24"/>
        </w:rPr>
        <w:t xml:space="preserve"> 6 (далее - минимальный перечень работ по благоустройству);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 xml:space="preserve"> 7;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 xml:space="preserve">арелия,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>
        <w:rPr>
          <w:rFonts w:ascii="Times New Roman" w:hAnsi="Times New Roman"/>
          <w:sz w:val="24"/>
          <w:szCs w:val="24"/>
        </w:rPr>
        <w:t xml:space="preserve"> 14.</w:t>
      </w: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2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2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 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Pr="008A29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</w:t>
      </w:r>
      <w:r w:rsidR="001B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:rsidR="001A76D9" w:rsidRPr="001B4AC0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  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</w:t>
      </w:r>
      <w:r w:rsidR="008A2949">
        <w:rPr>
          <w:rFonts w:ascii="Times New Roman" w:hAnsi="Times New Roman"/>
          <w:sz w:val="24"/>
          <w:szCs w:val="24"/>
        </w:rPr>
        <w:t>а</w:t>
      </w:r>
      <w:proofErr w:type="gramEnd"/>
      <w:r w:rsidR="008A2949">
        <w:rPr>
          <w:rFonts w:ascii="Times New Roman" w:hAnsi="Times New Roman"/>
          <w:sz w:val="24"/>
          <w:szCs w:val="24"/>
        </w:rPr>
        <w:t xml:space="preserve"> ходом выполнения  П</w:t>
      </w:r>
      <w:r>
        <w:rPr>
          <w:rFonts w:ascii="Times New Roman" w:hAnsi="Times New Roman"/>
          <w:sz w:val="24"/>
          <w:szCs w:val="24"/>
        </w:rPr>
        <w:t xml:space="preserve">рограммы Общественной комиссией, созданной в соответствии с постановлением Правительства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 от 10 февраля 2017 г. N 169, включая проведение оценки предложений заинтересованных лиц.</w:t>
      </w:r>
    </w:p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t xml:space="preserve"> </w:t>
      </w:r>
      <w:bookmarkStart w:id="3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3"/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 П</w:t>
      </w:r>
      <w:r>
        <w:rPr>
          <w:rFonts w:ascii="Times New Roman" w:hAnsi="Times New Roman"/>
          <w:sz w:val="24"/>
          <w:szCs w:val="24"/>
        </w:rPr>
        <w:t>рограмму.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</w:t>
      </w:r>
      <w:r w:rsidR="00341075">
        <w:rPr>
          <w:rFonts w:ascii="Times New Roman" w:hAnsi="Times New Roman"/>
          <w:sz w:val="24"/>
          <w:szCs w:val="24"/>
        </w:rPr>
        <w:t>а</w:t>
      </w:r>
      <w:proofErr w:type="gramEnd"/>
      <w:r w:rsidR="00341075">
        <w:rPr>
          <w:rFonts w:ascii="Times New Roman" w:hAnsi="Times New Roman"/>
          <w:sz w:val="24"/>
          <w:szCs w:val="24"/>
        </w:rPr>
        <w:t xml:space="preserve">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>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</w:t>
      </w:r>
      <w:proofErr w:type="gramEnd"/>
      <w:r>
        <w:rPr>
          <w:rFonts w:ascii="Times New Roman" w:hAnsi="Times New Roman"/>
          <w:sz w:val="24"/>
          <w:szCs w:val="24"/>
        </w:rPr>
        <w:t xml:space="preserve">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1A76D9" w:rsidRDefault="0034107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 xml:space="preserve"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="00B808E2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B808E2">
        <w:rPr>
          <w:rFonts w:ascii="Times New Roman" w:hAnsi="Times New Roman"/>
          <w:sz w:val="24"/>
          <w:szCs w:val="24"/>
        </w:rPr>
        <w:t xml:space="preserve"> городского хозяйства, утверждаемыми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(финансовое и (или) трудовое) собственников помещений в многоквартирных домах, собственников иных зданий и сооружений, расположенных в </w:t>
      </w:r>
      <w:r>
        <w:rPr>
          <w:rFonts w:ascii="Times New Roman" w:hAnsi="Times New Roman"/>
          <w:sz w:val="24"/>
          <w:szCs w:val="24"/>
        </w:rPr>
        <w:lastRenderedPageBreak/>
        <w:t>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1A76D9" w:rsidRDefault="00B808E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1A76D9" w:rsidRDefault="00B808E2">
      <w:pPr>
        <w:spacing w:after="0" w:line="240" w:lineRule="auto"/>
        <w:ind w:left="76" w:firstLine="6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 </w:t>
      </w:r>
      <w:proofErr w:type="gramStart"/>
      <w:r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>
        <w:rPr>
          <w:rFonts w:ascii="Times New Roman" w:hAnsi="Times New Roman"/>
          <w:sz w:val="24"/>
          <w:szCs w:val="24"/>
        </w:rPr>
        <w:t xml:space="preserve"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</w:t>
      </w:r>
      <w:proofErr w:type="spellStart"/>
      <w:r>
        <w:rPr>
          <w:rFonts w:ascii="Times New Roman" w:hAnsi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по синхронизации мероприятий в рамках государственных и муниципальных программ, </w:t>
      </w:r>
      <w:proofErr w:type="gramStart"/>
      <w:r>
        <w:rPr>
          <w:rFonts w:ascii="Times New Roman" w:hAnsi="Times New Roman"/>
          <w:sz w:val="24"/>
          <w:szCs w:val="24"/>
        </w:rPr>
        <w:t>утверждаемыми</w:t>
      </w:r>
      <w:proofErr w:type="gramEnd"/>
      <w:r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1A76D9" w:rsidRDefault="00EF58EF" w:rsidP="00EF58EF">
      <w:pPr>
        <w:spacing w:after="0" w:line="240" w:lineRule="auto"/>
        <w:ind w:left="76" w:firstLine="6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1A76D9" w:rsidRDefault="00EF58EF" w:rsidP="00EF5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</w:t>
      </w:r>
      <w:proofErr w:type="gramStart"/>
      <w:r w:rsidRPr="00341075">
        <w:rPr>
          <w:rFonts w:ascii="Times New Roman" w:hAnsi="Times New Roman"/>
          <w:sz w:val="24"/>
          <w:szCs w:val="24"/>
        </w:rPr>
        <w:t>проведения инвентаризации уровня благоустройства индивидуальных жилых домов</w:t>
      </w:r>
      <w:proofErr w:type="gramEnd"/>
      <w:r w:rsidRPr="00341075">
        <w:rPr>
          <w:rFonts w:ascii="Times New Roman" w:hAnsi="Times New Roman"/>
          <w:sz w:val="24"/>
          <w:szCs w:val="24"/>
        </w:rPr>
        <w:t xml:space="preserve"> и земельных участков, предоставленных для их размещения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:rsidR="001A76D9" w:rsidRDefault="00B808E2" w:rsidP="00FA0F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 w:rsidSect="009336D4">
          <w:headerReference w:type="default" r:id="rId11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 1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417"/>
        <w:gridCol w:w="851"/>
        <w:gridCol w:w="850"/>
        <w:gridCol w:w="851"/>
        <w:gridCol w:w="850"/>
        <w:gridCol w:w="851"/>
        <w:gridCol w:w="850"/>
        <w:gridCol w:w="709"/>
      </w:tblGrid>
      <w:tr w:rsidR="00EF58EF" w:rsidTr="00447F0B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 xml:space="preserve">№ </w:t>
            </w:r>
            <w:proofErr w:type="gramStart"/>
            <w:r w:rsidRPr="00341075">
              <w:rPr>
                <w:rStyle w:val="20"/>
              </w:rPr>
              <w:t>п</w:t>
            </w:r>
            <w:proofErr w:type="gramEnd"/>
            <w:r w:rsidRPr="00341075">
              <w:rPr>
                <w:rStyle w:val="20"/>
              </w:rPr>
              <w:t>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Единица</w:t>
            </w: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измерения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Значение показателей</w:t>
            </w:r>
          </w:p>
        </w:tc>
      </w:tr>
      <w:tr w:rsidR="00EF58EF" w:rsidTr="00A575F7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341075" w:rsidRDefault="00EF58EF" w:rsidP="00447F0B">
            <w:pPr>
              <w:spacing w:line="220" w:lineRule="exact"/>
              <w:jc w:val="center"/>
              <w:rPr>
                <w:rStyle w:val="20"/>
              </w:rPr>
            </w:pPr>
          </w:p>
          <w:p w:rsidR="00EF58EF" w:rsidRPr="00341075" w:rsidRDefault="00EF58EF" w:rsidP="00447F0B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2024</w:t>
            </w:r>
          </w:p>
        </w:tc>
      </w:tr>
      <w:tr w:rsidR="00EF58EF" w:rsidTr="00447F0B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300" w:lineRule="exact"/>
              <w:jc w:val="center"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70" w:lineRule="exact"/>
              <w:jc w:val="center"/>
            </w:pPr>
            <w:r>
              <w:rPr>
                <w:rStyle w:val="20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ED7404" w:rsidP="00447F0B">
            <w:pPr>
              <w:spacing w:line="21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ED7404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ED7404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ED7404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ED7404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</w:tr>
      <w:tr w:rsidR="00EF58EF" w:rsidTr="00447F0B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Доля благоустроенных дворовых территорий от </w:t>
            </w:r>
            <w:proofErr w:type="gramStart"/>
            <w:r>
              <w:rPr>
                <w:rStyle w:val="20"/>
              </w:rPr>
              <w:t>запланированного</w:t>
            </w:r>
            <w:proofErr w:type="gramEnd"/>
            <w:r>
              <w:rPr>
                <w:rStyle w:val="20"/>
              </w:rPr>
              <w:t xml:space="preserve"> к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</w:tr>
      <w:tr w:rsidR="00EF58EF" w:rsidTr="00447F0B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</w:t>
            </w:r>
            <w:r>
              <w:t xml:space="preserve"> </w:t>
            </w:r>
            <w:r>
              <w:rPr>
                <w:rStyle w:val="20"/>
              </w:rPr>
              <w:t>благоустроенных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A85B91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A85B91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A85B91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A85B91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A85B91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2</w:t>
            </w:r>
          </w:p>
        </w:tc>
      </w:tr>
      <w:tr w:rsidR="00EF58EF" w:rsidTr="00447F0B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74" w:lineRule="exact"/>
              <w:jc w:val="center"/>
            </w:pPr>
            <w:r>
              <w:rPr>
                <w:rStyle w:val="20"/>
              </w:rPr>
              <w:t>Доля благоустроенных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 xml:space="preserve">территорий от </w:t>
            </w:r>
            <w:proofErr w:type="gramStart"/>
            <w:r>
              <w:rPr>
                <w:rStyle w:val="20"/>
              </w:rPr>
              <w:t>запланированного</w:t>
            </w:r>
            <w:proofErr w:type="gramEnd"/>
            <w:r>
              <w:rPr>
                <w:rStyle w:val="20"/>
              </w:rPr>
              <w:t xml:space="preserve"> к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236B6D" w:rsidRDefault="00C507FA" w:rsidP="00447F0B">
            <w:pPr>
              <w:spacing w:line="220" w:lineRule="exact"/>
              <w:jc w:val="center"/>
              <w:rPr>
                <w:color w:val="000000" w:themeColor="text1"/>
              </w:rPr>
            </w:pPr>
            <w:r w:rsidRPr="00236B6D">
              <w:rPr>
                <w:color w:val="000000" w:themeColor="text1"/>
              </w:rPr>
              <w:t>100</w:t>
            </w:r>
          </w:p>
        </w:tc>
      </w:tr>
      <w:tr w:rsidR="00EF58EF" w:rsidTr="00447F0B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74" w:lineRule="exact"/>
              <w:jc w:val="center"/>
            </w:pPr>
            <w:r>
              <w:rPr>
                <w:rStyle w:val="20"/>
              </w:rPr>
              <w:t>Объем финансового</w:t>
            </w:r>
            <w:r>
              <w:t xml:space="preserve"> </w:t>
            </w:r>
            <w:r>
              <w:rPr>
                <w:rStyle w:val="20"/>
              </w:rPr>
              <w:t>участия граждан,</w:t>
            </w:r>
            <w:r>
              <w:t xml:space="preserve"> </w:t>
            </w:r>
            <w:r>
              <w:rPr>
                <w:rStyle w:val="20"/>
              </w:rPr>
              <w:t>организаций в</w:t>
            </w:r>
            <w:r>
              <w:t xml:space="preserve"> </w:t>
            </w:r>
            <w:r>
              <w:rPr>
                <w:rStyle w:val="20"/>
              </w:rPr>
              <w:t>выполнении</w:t>
            </w:r>
            <w:r>
              <w:t xml:space="preserve"> </w:t>
            </w:r>
            <w:r>
              <w:rPr>
                <w:rStyle w:val="20"/>
              </w:rPr>
              <w:t>мероприятий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дворовых территорий,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  <w:r>
              <w:t xml:space="preserve"> </w:t>
            </w:r>
            <w:r>
              <w:rPr>
                <w:rStyle w:val="20"/>
              </w:rPr>
              <w:t>(при наличии такой</w:t>
            </w:r>
            <w:r>
              <w:t xml:space="preserve"> </w:t>
            </w:r>
            <w:r>
              <w:rPr>
                <w:rStyle w:val="20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тыс.</w:t>
            </w:r>
          </w:p>
          <w:p w:rsidR="00EF58EF" w:rsidRDefault="00EF58EF" w:rsidP="00447F0B">
            <w:pPr>
              <w:spacing w:line="220" w:lineRule="exact"/>
              <w:jc w:val="center"/>
            </w:pPr>
            <w:r>
              <w:rPr>
                <w:rStyle w:val="20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EF58EF" w:rsidP="00EF58EF">
            <w:pPr>
              <w:spacing w:line="220" w:lineRule="exact"/>
              <w:jc w:val="center"/>
            </w:pPr>
            <w:r>
              <w:t>143 367,35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EF58EF" w:rsidRDefault="00EF58EF" w:rsidP="00447F0B">
            <w:pPr>
              <w:spacing w:line="22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EF">
              <w:rPr>
                <w:rFonts w:ascii="Times New Roman" w:hAnsi="Times New Roman"/>
                <w:color w:val="000000" w:themeColor="text1"/>
              </w:rPr>
              <w:t>73 352,45896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947DB0" w:rsidP="00447F0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947DB0" w:rsidP="00447F0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947DB0" w:rsidP="00447F0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Default="00947DB0" w:rsidP="00447F0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Default="00947DB0" w:rsidP="00447F0B">
            <w:pPr>
              <w:spacing w:line="220" w:lineRule="exact"/>
              <w:jc w:val="center"/>
            </w:pPr>
            <w:r>
              <w:t>0</w:t>
            </w:r>
          </w:p>
        </w:tc>
      </w:tr>
    </w:tbl>
    <w:p w:rsidR="001A76D9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8EF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 2 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25"/>
        <w:gridCol w:w="25"/>
        <w:gridCol w:w="12"/>
      </w:tblGrid>
      <w:tr w:rsidR="001A76D9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1A76D9"/>
        </w:tc>
      </w:tr>
      <w:tr w:rsidR="001A76D9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Собственники</w:t>
            </w:r>
            <w:r>
              <w:t xml:space="preserve"> </w:t>
            </w:r>
            <w:r>
              <w:rPr>
                <w:rStyle w:val="20"/>
              </w:rPr>
              <w:t>МКД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7.Озеленение территории (высадка, формирование крон деревьев, кустарников, устройство цветников).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8.Установка газонных ограждений, декоративных ограждений.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</w:t>
            </w:r>
            <w:proofErr w:type="gramStart"/>
            <w:r>
              <w:rPr>
                <w:rStyle w:val="20"/>
              </w:rPr>
              <w:t>.У</w:t>
            </w:r>
            <w:proofErr w:type="gramEnd"/>
            <w:r>
              <w:rPr>
                <w:rStyle w:val="20"/>
              </w:rPr>
              <w:t>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gridAfter w:val="2"/>
          <w:wAfter w:w="37" w:type="dxa"/>
          <w:trHeight w:val="317"/>
        </w:trPr>
        <w:tc>
          <w:tcPr>
            <w:tcW w:w="1492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>
        <w:trPr>
          <w:gridAfter w:val="2"/>
          <w:wAfter w:w="37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spacing w:line="274" w:lineRule="exact"/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spacing w:line="274" w:lineRule="exact"/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spacing w:line="270" w:lineRule="exact"/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:rsidR="001A76D9" w:rsidRDefault="001A76D9">
      <w:pPr>
        <w:rPr>
          <w:rFonts w:ascii="Times New Roman" w:hAnsi="Times New Roman"/>
        </w:rPr>
      </w:pPr>
    </w:p>
    <w:p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A76D9" w:rsidRPr="00341075" w:rsidRDefault="00B808E2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341075" w:rsidRDefault="00B808E2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proofErr w:type="gramStart"/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</w:t>
      </w:r>
      <w:proofErr w:type="gramEnd"/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2018 году</w:t>
      </w:r>
    </w:p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1A76D9" w:rsidTr="00F0625E">
        <w:trPr>
          <w:trHeight w:val="1661"/>
        </w:trPr>
        <w:tc>
          <w:tcPr>
            <w:tcW w:w="681" w:type="dxa"/>
            <w:vAlign w:val="center"/>
          </w:tcPr>
          <w:p w:rsidR="001A76D9" w:rsidRPr="00341075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2688" w:type="dxa"/>
            <w:vAlign w:val="center"/>
          </w:tcPr>
          <w:p w:rsidR="001A76D9" w:rsidRPr="00341075" w:rsidRDefault="00B808E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дворовой</w:t>
            </w:r>
            <w:proofErr w:type="gramEnd"/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общественной</w:t>
            </w:r>
          </w:p>
          <w:p w:rsidR="001A76D9" w:rsidRPr="00341075" w:rsidRDefault="00B808E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:rsidR="001A76D9" w:rsidRPr="00341075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:rsidR="001A76D9" w:rsidRPr="00341075" w:rsidRDefault="001A76D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1A76D9" w:rsidRPr="00341075" w:rsidRDefault="00B808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1A76D9">
        <w:tc>
          <w:tcPr>
            <w:tcW w:w="9322" w:type="dxa"/>
            <w:gridSpan w:val="3"/>
            <w:vAlign w:val="center"/>
          </w:tcPr>
          <w:p w:rsidR="001A76D9" w:rsidRPr="00341075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ул.Пролетарский, д.15</w:t>
            </w:r>
          </w:p>
        </w:tc>
        <w:tc>
          <w:tcPr>
            <w:tcW w:w="5953" w:type="dxa"/>
          </w:tcPr>
          <w:p w:rsidR="001A76D9" w:rsidRDefault="0004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пр-т Пролетарский, д.12</w:t>
            </w:r>
            <w:r w:rsidR="00043C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43C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ул.Минина</w:t>
            </w:r>
            <w:proofErr w:type="spellEnd"/>
            <w:r w:rsidR="00043C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5953" w:type="dxa"/>
          </w:tcPr>
          <w:p w:rsidR="001A76D9" w:rsidRDefault="0004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ул.Каменева, д.14-16</w:t>
            </w:r>
          </w:p>
        </w:tc>
        <w:tc>
          <w:tcPr>
            <w:tcW w:w="5953" w:type="dxa"/>
          </w:tcPr>
          <w:p w:rsidR="001A76D9" w:rsidRDefault="00043C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ул.Пролетарский, д.17-19</w:t>
            </w:r>
          </w:p>
        </w:tc>
        <w:tc>
          <w:tcPr>
            <w:tcW w:w="5953" w:type="dxa"/>
          </w:tcPr>
          <w:p w:rsidR="001A76D9" w:rsidRDefault="007D65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ул.Полярная, 12а</w:t>
            </w:r>
          </w:p>
        </w:tc>
        <w:tc>
          <w:tcPr>
            <w:tcW w:w="5953" w:type="dxa"/>
          </w:tcPr>
          <w:p w:rsidR="001A76D9" w:rsidRDefault="007D65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покрытие дороги от ул</w:t>
            </w:r>
            <w:proofErr w:type="gram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ирова до дома №12А по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ул.Полярная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покртытие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дворового проезда, электромонтажные работы, установка скамеек и урн,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:rsidR="001A76D9" w:rsidRDefault="00B80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ул.Ленина, д. 3</w:t>
            </w:r>
          </w:p>
        </w:tc>
        <w:tc>
          <w:tcPr>
            <w:tcW w:w="5953" w:type="dxa"/>
          </w:tcPr>
          <w:p w:rsidR="001A76D9" w:rsidRDefault="007D65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:rsidR="001A76D9" w:rsidRDefault="00E70A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</w:t>
            </w:r>
            <w:proofErr w:type="spellEnd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ул.Мосорина</w:t>
            </w:r>
            <w:proofErr w:type="spellEnd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:rsidR="001A76D9" w:rsidRDefault="007D65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1A76D9" w:rsidTr="00F0625E">
        <w:tc>
          <w:tcPr>
            <w:tcW w:w="681" w:type="dxa"/>
            <w:vAlign w:val="bottom"/>
          </w:tcPr>
          <w:p w:rsidR="001A76D9" w:rsidRDefault="00B80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:rsidR="001A76D9" w:rsidRDefault="00E70A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B808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ул.Гидростроителей, д. 18</w:t>
            </w:r>
          </w:p>
        </w:tc>
        <w:tc>
          <w:tcPr>
            <w:tcW w:w="5953" w:type="dxa"/>
          </w:tcPr>
          <w:p w:rsidR="001A76D9" w:rsidRDefault="007D65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1A76D9">
        <w:tc>
          <w:tcPr>
            <w:tcW w:w="9322" w:type="dxa"/>
            <w:gridSpan w:val="3"/>
            <w:vAlign w:val="center"/>
          </w:tcPr>
          <w:p w:rsidR="001A76D9" w:rsidRPr="00341075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1A76D9" w:rsidTr="00F0625E">
        <w:tc>
          <w:tcPr>
            <w:tcW w:w="681" w:type="dxa"/>
          </w:tcPr>
          <w:p w:rsidR="001A76D9" w:rsidRDefault="00B808E2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1A76D9" w:rsidRDefault="00B808E2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сквера «у фонтана»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</w:t>
            </w:r>
            <w:proofErr w:type="gramEnd"/>
            <w:r w:rsidR="00EA5632">
              <w:rPr>
                <w:rFonts w:ascii="Times New Roman" w:hAnsi="Times New Roman"/>
                <w:color w:val="000000"/>
                <w:sz w:val="24"/>
                <w:szCs w:val="24"/>
              </w:rPr>
              <w:t>, 2-ая очередь</w:t>
            </w:r>
          </w:p>
        </w:tc>
        <w:tc>
          <w:tcPr>
            <w:tcW w:w="5953" w:type="dxa"/>
          </w:tcPr>
          <w:p w:rsidR="001A76D9" w:rsidRDefault="006212EC" w:rsidP="00652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 устройство пешеходных дорожек, 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  <w:proofErr w:type="gramEnd"/>
          </w:p>
        </w:tc>
      </w:tr>
      <w:tr w:rsidR="001A76D9" w:rsidTr="00F0625E">
        <w:tc>
          <w:tcPr>
            <w:tcW w:w="681" w:type="dxa"/>
          </w:tcPr>
          <w:p w:rsidR="001A76D9" w:rsidRDefault="00B808E2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1A76D9" w:rsidRDefault="00B808E2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«жертв революции» на 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енина</w:t>
            </w:r>
          </w:p>
        </w:tc>
        <w:tc>
          <w:tcPr>
            <w:tcW w:w="5953" w:type="dxa"/>
          </w:tcPr>
          <w:p w:rsidR="001A76D9" w:rsidRDefault="006212EC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Приложение 3.1</w:t>
      </w:r>
    </w:p>
    <w:p w:rsidR="001A76D9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 П</w:t>
      </w:r>
      <w:r w:rsidR="00B808E2">
        <w:rPr>
          <w:rFonts w:ascii="Times New Roman" w:hAnsi="Times New Roman"/>
          <w:color w:val="000000"/>
          <w:sz w:val="26"/>
          <w:szCs w:val="26"/>
        </w:rPr>
        <w:t>рограмме</w:t>
      </w:r>
    </w:p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0D750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0D750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подлежащих благоустройству в 2019 году</w:t>
      </w:r>
    </w:p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1A76D9" w:rsidTr="005D7788">
        <w:trPr>
          <w:trHeight w:val="825"/>
        </w:trPr>
        <w:tc>
          <w:tcPr>
            <w:tcW w:w="681" w:type="dxa"/>
            <w:vAlign w:val="center"/>
          </w:tcPr>
          <w:p w:rsidR="001A76D9" w:rsidRPr="000D7508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D750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0D750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80" w:type="dxa"/>
            <w:vAlign w:val="center"/>
          </w:tcPr>
          <w:p w:rsidR="001A76D9" w:rsidRPr="000D7508" w:rsidRDefault="00B808E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0D750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дворовой</w:t>
            </w:r>
            <w:proofErr w:type="gramEnd"/>
            <w:r w:rsidRPr="000D750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общественной</w:t>
            </w:r>
          </w:p>
          <w:p w:rsidR="001A76D9" w:rsidRPr="000D7508" w:rsidRDefault="00B808E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:rsidR="001A76D9" w:rsidRPr="000D7508" w:rsidRDefault="001A76D9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76D9" w:rsidRPr="000D7508" w:rsidRDefault="001A76D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1A76D9" w:rsidRPr="000D7508" w:rsidRDefault="00B808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1A76D9">
        <w:tc>
          <w:tcPr>
            <w:tcW w:w="9322" w:type="dxa"/>
            <w:gridSpan w:val="3"/>
            <w:vAlign w:val="center"/>
          </w:tcPr>
          <w:p w:rsidR="001A76D9" w:rsidRPr="000D7508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1A76D9" w:rsidTr="00D924E4">
        <w:tc>
          <w:tcPr>
            <w:tcW w:w="681" w:type="dxa"/>
            <w:vAlign w:val="center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пр-т 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A76D9" w:rsidRPr="00D924E4" w:rsidRDefault="00432353" w:rsidP="007770A4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4E4">
              <w:rPr>
                <w:rFonts w:ascii="Times New Roman" w:hAnsi="Times New Roman"/>
                <w:color w:val="000000"/>
                <w:sz w:val="24"/>
                <w:szCs w:val="24"/>
              </w:rPr>
              <w:t>Снос сараев, устройство канавы,</w:t>
            </w:r>
            <w:r w:rsidR="0077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/>
                <w:color w:val="000000"/>
                <w:sz w:val="24"/>
                <w:szCs w:val="24"/>
              </w:rPr>
              <w:t>отмостка, входные площадки, тротуар, благоустройство территории, дренажный канал, ограждение</w:t>
            </w:r>
          </w:p>
        </w:tc>
      </w:tr>
      <w:tr w:rsidR="001A76D9" w:rsidTr="00D924E4">
        <w:tc>
          <w:tcPr>
            <w:tcW w:w="681" w:type="dxa"/>
            <w:vAlign w:val="center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пр-т Пролетарский, д.51-53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A76D9" w:rsidRPr="00D924E4" w:rsidRDefault="00D924E4" w:rsidP="007770A4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4E4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стоянка, благоустройство территории, планировка территории</w:t>
            </w:r>
          </w:p>
        </w:tc>
      </w:tr>
      <w:tr w:rsidR="001A76D9">
        <w:tc>
          <w:tcPr>
            <w:tcW w:w="9322" w:type="dxa"/>
            <w:gridSpan w:val="3"/>
            <w:vAlign w:val="center"/>
          </w:tcPr>
          <w:p w:rsidR="001A76D9" w:rsidRPr="000D7508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508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1A76D9" w:rsidTr="005D7788">
        <w:tc>
          <w:tcPr>
            <w:tcW w:w="681" w:type="dxa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1A76D9" w:rsidRDefault="00B808E2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парка на 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аменева</w:t>
            </w:r>
          </w:p>
        </w:tc>
        <w:tc>
          <w:tcPr>
            <w:tcW w:w="4961" w:type="dxa"/>
          </w:tcPr>
          <w:p w:rsidR="001A76D9" w:rsidRPr="007770A4" w:rsidRDefault="007770A4" w:rsidP="007770A4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грунта в траншеях, Засыпка траншей и котлованов, приобретение и монтаж затвора щитового, Укладка канализационных безнапорных раструбных труб, Устройство внутриквартальных щебеночных дорожек и площадок из щебня, Устройство стен и плоских днищ Валка деревьев мягких пород с корня, Корчевка и уборка камней, Ремонт асфальтобетонного покрытия дорог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6"/>
          <w:szCs w:val="26"/>
        </w:rPr>
        <w:lastRenderedPageBreak/>
        <w:t>Приложение 4</w:t>
      </w:r>
    </w:p>
    <w:p w:rsidR="001A76D9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 П</w:t>
      </w:r>
      <w:r w:rsidR="00B808E2">
        <w:rPr>
          <w:rFonts w:ascii="Times New Roman" w:hAnsi="Times New Roman"/>
          <w:color w:val="000000"/>
          <w:sz w:val="26"/>
          <w:szCs w:val="26"/>
        </w:rPr>
        <w:t>рограмме</w:t>
      </w:r>
    </w:p>
    <w:p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"/>
        <w:gridCol w:w="8641"/>
      </w:tblGrid>
      <w:tr w:rsidR="001A76D9">
        <w:trPr>
          <w:trHeight w:val="825"/>
        </w:trPr>
        <w:tc>
          <w:tcPr>
            <w:tcW w:w="715" w:type="dxa"/>
            <w:gridSpan w:val="2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1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ул.Ленина, д.25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ролетарский д.66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ул.Гидростроителей д.9а, 11а,13а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идростроителей д.15а, 13б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 д.17, 26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ктябрьская с д.2 по д. 32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олярная с д.1 по д.7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ул.Свободы д.28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ул.Сенная, ул.Набережная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д.49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ул.Карельская д.10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 Пуэтная, д.1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д.63,63а,65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ул.Вокзальная д.13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 Пуэтная д.3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ул.Пуэтная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ул.Свердлова д.14,14а,15а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д.50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ул.Каменева д.10,12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ул.Вокзальная д.7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ул.Высотная д.1,д.2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 Пуэтная д.6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 Пуэтная д.11,12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д.44-а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д.37, 39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д.41, д.43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д.45,д.47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ул.Мосорина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д.3,д.5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ул.Фрунзе д.1,2,5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ул.Полярная д.7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ул.Полярная д.6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ул.Кирова д.21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д.40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д.42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д.46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ул.Каменева, д.6а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ул.Вокзальная, д.11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ул.Вокзальная, д.15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ул.Свободы, д.3-д.21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ул.Вокзальная, д.3, д.5</w:t>
            </w:r>
          </w:p>
        </w:tc>
      </w:tr>
      <w:tr w:rsidR="001A7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емь, пр.Пролетарский д.13</w:t>
            </w:r>
          </w:p>
        </w:tc>
      </w:tr>
    </w:tbl>
    <w:p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>
        <w:trPr>
          <w:trHeight w:hRule="exact" w:val="454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</w:p>
        </w:tc>
      </w:tr>
      <w:tr w:rsidR="001A76D9">
        <w:trPr>
          <w:trHeight w:hRule="exact" w:val="422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Городской парк – 2-ая  очередь на ул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аменева</w:t>
            </w:r>
          </w:p>
        </w:tc>
      </w:tr>
      <w:tr w:rsidR="001A76D9">
        <w:trPr>
          <w:trHeight w:hRule="exact" w:val="376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>
        <w:trPr>
          <w:trHeight w:hRule="exact" w:val="866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алышева</w:t>
            </w:r>
          </w:p>
        </w:tc>
      </w:tr>
      <w:tr w:rsidR="001A76D9">
        <w:trPr>
          <w:trHeight w:hRule="exact" w:val="440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Городской парк – 3-ая  очередь на ул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аменева</w:t>
            </w:r>
          </w:p>
        </w:tc>
      </w:tr>
      <w:tr w:rsidR="001A76D9">
        <w:trPr>
          <w:trHeight w:hRule="exact" w:val="408"/>
        </w:trPr>
        <w:tc>
          <w:tcPr>
            <w:tcW w:w="709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101" w:right="101" w:firstLine="5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Городской парк – 4-ая  очередь на ул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аменева</w:t>
            </w:r>
          </w:p>
        </w:tc>
      </w:tr>
    </w:tbl>
    <w:p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2"/>
          <w:headerReference w:type="first" r:id="rId13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5</w:t>
      </w:r>
    </w:p>
    <w:p w:rsidR="001A76D9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D7508">
        <w:rPr>
          <w:rFonts w:ascii="Times New Roman" w:hAnsi="Times New Roman"/>
          <w:sz w:val="26"/>
          <w:szCs w:val="26"/>
        </w:rPr>
        <w:t>Адресный перечень</w:t>
      </w:r>
    </w:p>
    <w:p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D7508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0D7508">
        <w:rPr>
          <w:rFonts w:ascii="Times New Roman" w:hAnsi="Times New Roman"/>
          <w:sz w:val="26"/>
          <w:szCs w:val="26"/>
        </w:rPr>
        <w:t>4</w:t>
      </w:r>
      <w:r w:rsidRPr="000D7508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0D7508">
        <w:rPr>
          <w:rFonts w:ascii="Times New Roman" w:hAnsi="Times New Roman"/>
          <w:sz w:val="26"/>
          <w:szCs w:val="26"/>
        </w:rPr>
        <w:t>рограммы</w:t>
      </w:r>
    </w:p>
    <w:p w:rsidR="001A76D9" w:rsidRDefault="001A76D9">
      <w:pPr>
        <w:spacing w:line="220" w:lineRule="exact"/>
        <w:rPr>
          <w:rStyle w:val="20"/>
        </w:rPr>
      </w:pPr>
    </w:p>
    <w:p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20" w:lineRule="exact"/>
              <w:jc w:val="center"/>
            </w:pPr>
            <w:r w:rsidRPr="000D7508">
              <w:rPr>
                <w:rStyle w:val="20"/>
              </w:rPr>
              <w:t>№</w:t>
            </w:r>
          </w:p>
          <w:p w:rsidR="001A76D9" w:rsidRPr="000D7508" w:rsidRDefault="00B808E2">
            <w:pPr>
              <w:spacing w:line="220" w:lineRule="exact"/>
              <w:jc w:val="center"/>
            </w:pPr>
            <w:proofErr w:type="gramStart"/>
            <w:r w:rsidRPr="000D7508">
              <w:rPr>
                <w:rStyle w:val="20"/>
              </w:rPr>
              <w:t>п</w:t>
            </w:r>
            <w:proofErr w:type="gramEnd"/>
            <w:r w:rsidRPr="000D7508">
              <w:rPr>
                <w:rStyle w:val="20"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56" w:lineRule="exact"/>
              <w:jc w:val="center"/>
            </w:pPr>
            <w:r w:rsidRPr="000D7508">
              <w:rPr>
                <w:rStyle w:val="20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70" w:lineRule="exact"/>
              <w:jc w:val="center"/>
            </w:pPr>
            <w:r w:rsidRPr="000D7508">
              <w:rPr>
                <w:rStyle w:val="20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20" w:lineRule="exact"/>
              <w:jc w:val="center"/>
            </w:pPr>
            <w:r w:rsidRPr="000D7508">
              <w:rPr>
                <w:rStyle w:val="20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20" w:lineRule="exact"/>
              <w:jc w:val="center"/>
            </w:pPr>
            <w:r w:rsidRPr="000D7508">
              <w:rPr>
                <w:rStyle w:val="20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70" w:lineRule="exact"/>
              <w:jc w:val="center"/>
            </w:pPr>
            <w:r w:rsidRPr="000D7508">
              <w:rPr>
                <w:rStyle w:val="20"/>
              </w:rPr>
              <w:t>Срок реализации по годам</w:t>
            </w:r>
          </w:p>
        </w:tc>
      </w:tr>
      <w:tr w:rsidR="001A76D9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00" w:lineRule="exact"/>
              <w:jc w:val="center"/>
            </w:pPr>
            <w:r w:rsidRPr="000D7508">
              <w:rPr>
                <w:rStyle w:val="210pt"/>
              </w:rPr>
              <w:t>Единица</w:t>
            </w:r>
          </w:p>
          <w:p w:rsidR="001A76D9" w:rsidRPr="000D7508" w:rsidRDefault="00B808E2">
            <w:pPr>
              <w:spacing w:line="200" w:lineRule="exact"/>
              <w:jc w:val="center"/>
            </w:pPr>
            <w:r w:rsidRPr="000D7508">
              <w:rPr>
                <w:rStyle w:val="210pt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B808E2">
            <w:pPr>
              <w:spacing w:line="220" w:lineRule="exact"/>
              <w:jc w:val="center"/>
            </w:pPr>
            <w:r w:rsidRPr="000D7508">
              <w:rPr>
                <w:rStyle w:val="20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/>
        </w:tc>
      </w:tr>
      <w:tr w:rsidR="001A76D9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</w:tbl>
    <w:p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1A76D9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 w:rsidR="001A76D9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 w:rsidR="001A76D9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 w:rsidR="001A76D9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>
        <w:trPr>
          <w:trHeight w:val="545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5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 за счет средств субсидии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Оборудование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велопарковки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A76D9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9 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 xml:space="preserve">рограмме 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Укрупненные показатели сметной стоимости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работ по благоустройству дворовых территорий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 рамках приоритетного проекта «Комфортная городская среда»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>
        <w:trPr>
          <w:trHeight w:val="565"/>
        </w:trPr>
        <w:tc>
          <w:tcPr>
            <w:tcW w:w="782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устройство покрытия из а/б смеси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Разборка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покрытий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щебня 20см, устройство покрытия из горячих асфальтобетонных смесей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асфальтоукладчиками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хризотилцементных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скамеек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-бетонной смеси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укладка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качалки-балансир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тип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Д4279);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Диком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 года №4232 «Мир Детям»), установка качели (Качели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мет.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Стойках малые с жесткой подвеской №4151 «Мир Детям»),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  <w:proofErr w:type="gramEnd"/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Спортивный турник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детский-взрослый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11. Озеленение территории (высадка, формирование крон деревьев, кустарников, устройство цветников).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рокария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12. Установка газонных ограждений, декоративных ограждений.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D7508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D7508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(тополь)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D7508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D7508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 xml:space="preserve">Раздел 19. Оборудование </w:t>
            </w:r>
            <w:proofErr w:type="spellStart"/>
            <w:r w:rsidRPr="000D7508">
              <w:rPr>
                <w:rFonts w:ascii="Times New Roman" w:hAnsi="Times New Roman"/>
                <w:sz w:val="20"/>
                <w:szCs w:val="20"/>
              </w:rPr>
              <w:t>велопарковки</w:t>
            </w:r>
            <w:proofErr w:type="spellEnd"/>
            <w:r w:rsidRPr="000D75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7508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Планировка земли. Установка перехватывающих открытых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>
        <w:tc>
          <w:tcPr>
            <w:tcW w:w="782" w:type="dxa"/>
            <w:vAlign w:val="center"/>
          </w:tcPr>
          <w:p w:rsidR="001A76D9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379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10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  <w:proofErr w:type="gramEnd"/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</w:t>
      </w:r>
      <w:proofErr w:type="gramStart"/>
      <w:r w:rsidRPr="006212EC">
        <w:rPr>
          <w:rFonts w:ascii="Times New Roman" w:hAnsi="Times New Roman"/>
          <w:sz w:val="24"/>
          <w:szCs w:val="24"/>
          <w:lang w:eastAsia="ar-SA"/>
        </w:rPr>
        <w:t>и(</w:t>
      </w:r>
      <w:proofErr w:type="gramEnd"/>
      <w:r w:rsidRPr="006212EC">
        <w:rPr>
          <w:rFonts w:ascii="Times New Roman" w:hAnsi="Times New Roman"/>
          <w:sz w:val="24"/>
          <w:szCs w:val="24"/>
          <w:lang w:eastAsia="ar-SA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реализацией муниципальной программы.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>
        <w:rPr>
          <w:rFonts w:ascii="Times New Roman" w:hAnsi="Times New Roman"/>
          <w:sz w:val="24"/>
          <w:szCs w:val="24"/>
        </w:rPr>
        <w:t>дств с ф</w:t>
      </w:r>
      <w:proofErr w:type="gramEnd"/>
      <w:r>
        <w:rPr>
          <w:rFonts w:ascii="Times New Roman" w:hAnsi="Times New Roman"/>
          <w:sz w:val="24"/>
          <w:szCs w:val="24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A76D9" w:rsidRDefault="00B808E2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1A76D9" w:rsidRDefault="00B808E2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утвержденными общественной комиссией.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дств в р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включаемых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реализацией муниципальной программы.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обеспечивается заинтересованными лицами при содействии администрации Кемского муниципального района (далее – администрация).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кт вкл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Содержание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зависит от вида и состава планируемых работ.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включает следующие стадии: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(при необходимости с участием представителей администрации);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в) утверждение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общественной комиссией.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  <w:sectPr w:rsidR="001A76D9">
          <w:headerReference w:type="default" r:id="rId20"/>
          <w:headerReference w:type="first" r:id="rId21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bookmarkStart w:id="4" w:name="Par46"/>
      <w:bookmarkEnd w:id="4"/>
    </w:p>
    <w:p w:rsidR="00176328" w:rsidRDefault="0017632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76328" w:rsidRDefault="0017632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12</w:t>
      </w:r>
    </w:p>
    <w:p w:rsidR="001A76D9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B808E2">
        <w:rPr>
          <w:rFonts w:ascii="Times New Roman" w:hAnsi="Times New Roman"/>
          <w:color w:val="000000"/>
          <w:sz w:val="28"/>
          <w:szCs w:val="28"/>
        </w:rPr>
        <w:t xml:space="preserve"> программе</w:t>
      </w:r>
    </w:p>
    <w:p w:rsidR="001A76D9" w:rsidRDefault="001A76D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4793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147"/>
        <w:gridCol w:w="1545"/>
        <w:gridCol w:w="785"/>
        <w:gridCol w:w="782"/>
        <w:gridCol w:w="1412"/>
        <w:gridCol w:w="709"/>
        <w:gridCol w:w="1415"/>
        <w:gridCol w:w="1132"/>
        <w:gridCol w:w="1132"/>
        <w:gridCol w:w="1135"/>
        <w:gridCol w:w="1132"/>
        <w:gridCol w:w="1135"/>
        <w:gridCol w:w="883"/>
      </w:tblGrid>
      <w:tr w:rsidR="0089333E" w:rsidRPr="00435DB3" w:rsidTr="00DD2263">
        <w:trPr>
          <w:trHeight w:val="314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</w:p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 w:rsidR="0089333E" w:rsidRPr="00435DB3" w:rsidTr="00EA334F">
        <w:trPr>
          <w:trHeight w:val="96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2018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2019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2020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2021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2022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2023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0D7508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0D7508">
              <w:rPr>
                <w:rStyle w:val="210pt"/>
              </w:rPr>
              <w:t>2024</w:t>
            </w:r>
            <w:r w:rsidRPr="000D7508">
              <w:rPr>
                <w:sz w:val="20"/>
                <w:szCs w:val="20"/>
              </w:rPr>
              <w:t xml:space="preserve"> </w:t>
            </w:r>
            <w:r w:rsidRPr="000D7508">
              <w:rPr>
                <w:rStyle w:val="210pt"/>
              </w:rPr>
              <w:t>год</w:t>
            </w:r>
          </w:p>
        </w:tc>
      </w:tr>
      <w:tr w:rsidR="00040CB2" w:rsidRPr="00435DB3" w:rsidTr="00EA334F">
        <w:trPr>
          <w:trHeight w:val="922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435DB3" w:rsidRDefault="006E5C2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</w:t>
            </w:r>
            <w:r w:rsidR="001B4AC0">
              <w:rPr>
                <w:rStyle w:val="210pt"/>
              </w:rPr>
              <w:t>ипальная программа «Формирование</w:t>
            </w:r>
            <w:r>
              <w:rPr>
                <w:rStyle w:val="210pt"/>
              </w:rPr>
              <w:t xml:space="preserve"> современной городской среды на территории Кемского городского поселения»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40CB2" w:rsidRPr="00435DB3" w:rsidRDefault="006E5C2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5D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Default="00040CB2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Default="00040CB2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Default="00040CB2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040CB2" w:rsidRDefault="00040CB2" w:rsidP="00040CB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CB2" w:rsidRPr="00435DB3" w:rsidRDefault="004A01A4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196,78098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435DB3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435DB3" w:rsidTr="00EA334F">
        <w:trPr>
          <w:trHeight w:val="40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5D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040CB2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435DB3" w:rsidTr="00EA334F">
        <w:trPr>
          <w:trHeight w:val="49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18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14001L5600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435DB3" w:rsidTr="00EA334F">
        <w:trPr>
          <w:trHeight w:val="52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435DB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5D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14001L5550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040CB2" w:rsidRDefault="00DD2263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3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1641,419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435DB3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435DB3" w:rsidTr="00EA334F">
        <w:trPr>
          <w:trHeight w:val="54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18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14001L5600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Default="00E9183F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435DB3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435DB3" w:rsidTr="00F262D5">
        <w:trPr>
          <w:trHeight w:val="89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5D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7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F262D5" w:rsidRDefault="00F262D5" w:rsidP="009B50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аккумулируются на спец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чете органов управления МКД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435DB3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435DB3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435DB3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5D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33E" w:rsidRDefault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A711C5">
        <w:rPr>
          <w:rFonts w:ascii="Times New Roman" w:hAnsi="Times New Roman"/>
          <w:sz w:val="28"/>
          <w:szCs w:val="28"/>
        </w:rPr>
        <w:t>3</w:t>
      </w:r>
    </w:p>
    <w:p w:rsidR="001A76D9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0D7508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D7508">
        <w:rPr>
          <w:rFonts w:ascii="Times New Roman" w:hAnsi="Times New Roman"/>
          <w:bCs/>
          <w:color w:val="000000"/>
          <w:sz w:val="28"/>
          <w:szCs w:val="28"/>
        </w:rPr>
        <w:t>Планируемые рез</w:t>
      </w:r>
      <w:r w:rsidR="000D7508">
        <w:rPr>
          <w:rFonts w:ascii="Times New Roman" w:hAnsi="Times New Roman"/>
          <w:bCs/>
          <w:color w:val="000000"/>
          <w:sz w:val="28"/>
          <w:szCs w:val="28"/>
        </w:rPr>
        <w:t>ультаты реализации  П</w:t>
      </w:r>
      <w:r w:rsidRPr="000D7508">
        <w:rPr>
          <w:rFonts w:ascii="Times New Roman" w:hAnsi="Times New Roman"/>
          <w:bCs/>
          <w:color w:val="000000"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2014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992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2A62F9" w:rsidTr="002A62F9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Задачи, направлены на достижение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Базовое значение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показателя (на начало реализации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Программы)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F9" w:rsidRDefault="002A62F9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F9" w:rsidRDefault="002A62F9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F9" w:rsidRDefault="002A62F9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2A62F9" w:rsidRDefault="002A62F9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2A62F9" w:rsidTr="002A62F9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A62F9" w:rsidTr="002A62F9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7508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Задача 1.</w:t>
            </w:r>
            <w:r w:rsidRPr="002A62F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A62F9" w:rsidTr="002A62F9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86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Задача 2.</w:t>
            </w: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2F9" w:rsidRPr="002A62F9" w:rsidRDefault="002A62F9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A62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2F9" w:rsidRPr="00432353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23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2F9" w:rsidRDefault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1A76D9" w:rsidRDefault="00B808E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br w:type="textWrapping" w:clear="all"/>
      </w:r>
    </w:p>
    <w:p w:rsidR="001A76D9" w:rsidRDefault="001A76D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5" w:name="bookmark9"/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A711C5">
        <w:rPr>
          <w:rFonts w:ascii="Times New Roman" w:hAnsi="Times New Roman"/>
          <w:sz w:val="28"/>
          <w:szCs w:val="28"/>
        </w:rPr>
        <w:t>4</w:t>
      </w:r>
    </w:p>
    <w:p w:rsidR="001A76D9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1B4AC0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086887">
        <w:rPr>
          <w:rFonts w:ascii="Times New Roman" w:hAnsi="Times New Roman"/>
          <w:bCs/>
          <w:sz w:val="28"/>
          <w:szCs w:val="28"/>
        </w:rPr>
        <w:t>Мероприятия</w:t>
      </w:r>
      <w:bookmarkEnd w:id="5"/>
      <w:r w:rsidRPr="00086887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</w:t>
      </w:r>
      <w:proofErr w:type="gramStart"/>
      <w:r w:rsidRPr="00086887">
        <w:rPr>
          <w:rFonts w:ascii="Times New Roman" w:hAnsi="Times New Roman"/>
          <w:bCs/>
          <w:sz w:val="28"/>
          <w:szCs w:val="28"/>
        </w:rPr>
        <w:t>работы</w:t>
      </w:r>
      <w:proofErr w:type="gramEnd"/>
      <w:r w:rsidRPr="00086887">
        <w:rPr>
          <w:rFonts w:ascii="Times New Roman" w:hAnsi="Times New Roman"/>
          <w:bCs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086887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086887">
        <w:rPr>
          <w:rFonts w:ascii="Times New Roman" w:hAnsi="Times New Roman"/>
          <w:bCs/>
          <w:sz w:val="28"/>
          <w:szCs w:val="28"/>
        </w:rPr>
        <w:t xml:space="preserve"> из </w:t>
      </w:r>
      <w:r w:rsidRPr="001B4AC0">
        <w:rPr>
          <w:rFonts w:ascii="Times New Roman" w:hAnsi="Times New Roman"/>
          <w:bCs/>
          <w:sz w:val="28"/>
          <w:szCs w:val="28"/>
        </w:rPr>
        <w:t>бюдже</w:t>
      </w:r>
      <w:r w:rsidR="001B4AC0" w:rsidRPr="001B4AC0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:rsidR="001A76D9" w:rsidRDefault="001A76D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1919"/>
        <w:gridCol w:w="1379"/>
        <w:gridCol w:w="1440"/>
        <w:gridCol w:w="1261"/>
      </w:tblGrid>
      <w:tr w:rsidR="001A76D9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№</w:t>
            </w:r>
          </w:p>
          <w:p w:rsidR="001A76D9" w:rsidRPr="00086887" w:rsidRDefault="00B808E2">
            <w:pPr>
              <w:spacing w:line="220" w:lineRule="exact"/>
              <w:jc w:val="center"/>
            </w:pPr>
            <w:proofErr w:type="gramStart"/>
            <w:r w:rsidRPr="00086887">
              <w:rPr>
                <w:rStyle w:val="20"/>
              </w:rPr>
              <w:t>п</w:t>
            </w:r>
            <w:proofErr w:type="gramEnd"/>
            <w:r w:rsidRPr="00086887">
              <w:rPr>
                <w:rStyle w:val="20"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66" w:lineRule="exact"/>
              <w:jc w:val="center"/>
            </w:pPr>
            <w:r w:rsidRPr="00086887">
              <w:rPr>
                <w:rStyle w:val="20"/>
              </w:rPr>
              <w:t>Площадь</w:t>
            </w:r>
            <w:r w:rsidRPr="00086887">
              <w:t xml:space="preserve"> </w:t>
            </w:r>
            <w:r w:rsidRPr="00086887">
              <w:rPr>
                <w:rStyle w:val="20"/>
              </w:rPr>
              <w:t>дворовой</w:t>
            </w:r>
            <w:r w:rsidRPr="00086887">
              <w:t xml:space="preserve"> </w:t>
            </w:r>
            <w:r w:rsidRPr="00086887">
              <w:rPr>
                <w:rStyle w:val="20"/>
              </w:rPr>
              <w:t>территории,</w:t>
            </w:r>
            <w:r w:rsidRPr="00086887">
              <w:t xml:space="preserve"> </w:t>
            </w:r>
            <w:r w:rsidRPr="00086887">
              <w:rPr>
                <w:rStyle w:val="20"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Перечень мероприятий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Ответственный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Целевой показатель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jc w:val="center"/>
            </w:pPr>
            <w:r w:rsidRPr="00086887">
              <w:rPr>
                <w:rStyle w:val="20"/>
              </w:rPr>
              <w:t>Срок</w:t>
            </w:r>
            <w:r w:rsidRPr="00086887">
              <w:t xml:space="preserve"> </w:t>
            </w:r>
            <w:r w:rsidRPr="00086887">
              <w:rPr>
                <w:rStyle w:val="20"/>
              </w:rPr>
              <w:t>реализации по годам</w:t>
            </w:r>
          </w:p>
        </w:tc>
      </w:tr>
      <w:tr w:rsidR="001A76D9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00" w:lineRule="exact"/>
              <w:jc w:val="center"/>
            </w:pPr>
            <w:r w:rsidRPr="00086887">
              <w:rPr>
                <w:rStyle w:val="210pt"/>
              </w:rPr>
              <w:t>Единица</w:t>
            </w:r>
            <w:r w:rsidRPr="00086887">
              <w:t xml:space="preserve"> </w:t>
            </w:r>
            <w:r w:rsidRPr="00086887">
              <w:rPr>
                <w:rStyle w:val="210pt"/>
              </w:rPr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086887" w:rsidRDefault="00B808E2">
            <w:pPr>
              <w:spacing w:line="220" w:lineRule="exact"/>
              <w:jc w:val="center"/>
            </w:pPr>
            <w:r w:rsidRPr="00086887">
              <w:rPr>
                <w:rStyle w:val="20"/>
              </w:rPr>
              <w:t>Количество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</w:tr>
      <w:tr w:rsidR="001A76D9" w:rsidTr="0043235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widowControl w:val="0"/>
              <w:tabs>
                <w:tab w:val="left" w:pos="263"/>
              </w:tabs>
              <w:spacing w:after="0" w:line="274" w:lineRule="exact"/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  <w:tr w:rsidR="001A76D9" w:rsidTr="0043235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  <w:tr w:rsidR="001A76D9" w:rsidTr="0043235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  <w:tr w:rsidR="001A76D9" w:rsidTr="0043235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  <w:tr w:rsidR="001A76D9" w:rsidTr="0043235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  <w:tr w:rsidR="001A76D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</w:pPr>
          </w:p>
        </w:tc>
      </w:tr>
    </w:tbl>
    <w:p w:rsidR="00F16FC1" w:rsidRDefault="00B808E2" w:rsidP="00F16FC1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F16FC1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F16FC1" w:rsidRDefault="00F16FC1" w:rsidP="00F16FC1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16FC1" w:rsidRPr="00F16FC1" w:rsidRDefault="00F16FC1" w:rsidP="00F16FC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6F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:rsidR="00F16FC1" w:rsidRPr="00F16FC1" w:rsidRDefault="00F16FC1" w:rsidP="00F16FC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6F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F16F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Ю.К.Разумейчик                      </w:t>
      </w:r>
    </w:p>
    <w:p w:rsidR="001A76D9" w:rsidRPr="00F16FC1" w:rsidRDefault="001A76D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A76D9" w:rsidRDefault="00B808E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1A76D9" w:rsidRDefault="001A76D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1A76D9" w:rsidSect="001A76D9">
      <w:pgSz w:w="16838" w:h="11906" w:orient="landscape"/>
      <w:pgMar w:top="1134" w:right="306" w:bottom="1134" w:left="30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73" w:rsidRDefault="00C75273">
      <w:pPr>
        <w:spacing w:after="0" w:line="240" w:lineRule="auto"/>
      </w:pPr>
      <w:r>
        <w:separator/>
      </w:r>
    </w:p>
  </w:endnote>
  <w:endnote w:type="continuationSeparator" w:id="0">
    <w:p w:rsidR="00C75273" w:rsidRDefault="00C7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73" w:rsidRDefault="00C75273">
      <w:pPr>
        <w:spacing w:after="0" w:line="240" w:lineRule="auto"/>
      </w:pPr>
      <w:r>
        <w:separator/>
      </w:r>
    </w:p>
  </w:footnote>
  <w:footnote w:type="continuationSeparator" w:id="0">
    <w:p w:rsidR="00C75273" w:rsidRDefault="00C7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B8" w:rsidRDefault="001D09B8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9336D4">
      <w:rPr>
        <w:noProof/>
        <w:sz w:val="22"/>
        <w:szCs w:val="22"/>
      </w:rPr>
      <w:t>18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B8" w:rsidRDefault="001D09B8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B8" w:rsidRDefault="001D09B8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B8" w:rsidRDefault="001D09B8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B8" w:rsidRDefault="001D09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4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7"/>
  </w:num>
  <w:num w:numId="9">
    <w:abstractNumId w:val="15"/>
  </w:num>
  <w:num w:numId="10">
    <w:abstractNumId w:val="28"/>
  </w:num>
  <w:num w:numId="11">
    <w:abstractNumId w:val="18"/>
  </w:num>
  <w:num w:numId="12">
    <w:abstractNumId w:val="19"/>
  </w:num>
  <w:num w:numId="13">
    <w:abstractNumId w:val="23"/>
  </w:num>
  <w:num w:numId="14">
    <w:abstractNumId w:val="32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2"/>
  </w:num>
  <w:num w:numId="17">
    <w:abstractNumId w:val="31"/>
  </w:num>
  <w:num w:numId="18">
    <w:abstractNumId w:val="9"/>
  </w:num>
  <w:num w:numId="19">
    <w:abstractNumId w:val="12"/>
  </w:num>
  <w:num w:numId="20">
    <w:abstractNumId w:val="26"/>
  </w:num>
  <w:num w:numId="21">
    <w:abstractNumId w:val="10"/>
  </w:num>
  <w:num w:numId="22">
    <w:abstractNumId w:val="33"/>
  </w:num>
  <w:num w:numId="23">
    <w:abstractNumId w:val="24"/>
  </w:num>
  <w:num w:numId="24">
    <w:abstractNumId w:val="6"/>
  </w:num>
  <w:num w:numId="25">
    <w:abstractNumId w:val="21"/>
  </w:num>
  <w:num w:numId="26">
    <w:abstractNumId w:val="20"/>
  </w:num>
  <w:num w:numId="27">
    <w:abstractNumId w:val="14"/>
  </w:num>
  <w:num w:numId="28">
    <w:abstractNumId w:val="29"/>
  </w:num>
  <w:num w:numId="29">
    <w:abstractNumId w:val="5"/>
  </w:num>
  <w:num w:numId="30">
    <w:abstractNumId w:val="27"/>
  </w:num>
  <w:num w:numId="31">
    <w:abstractNumId w:val="25"/>
  </w:num>
  <w:num w:numId="32">
    <w:abstractNumId w:val="13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6D9"/>
    <w:rsid w:val="00015432"/>
    <w:rsid w:val="000213C3"/>
    <w:rsid w:val="00040CB2"/>
    <w:rsid w:val="00043C51"/>
    <w:rsid w:val="000649F0"/>
    <w:rsid w:val="00086887"/>
    <w:rsid w:val="00094893"/>
    <w:rsid w:val="000971D0"/>
    <w:rsid w:val="000A658C"/>
    <w:rsid w:val="000D7508"/>
    <w:rsid w:val="00176328"/>
    <w:rsid w:val="001859A8"/>
    <w:rsid w:val="001A3078"/>
    <w:rsid w:val="001A76D9"/>
    <w:rsid w:val="001B4AC0"/>
    <w:rsid w:val="001D09B8"/>
    <w:rsid w:val="001F7C51"/>
    <w:rsid w:val="0021134A"/>
    <w:rsid w:val="00236081"/>
    <w:rsid w:val="00236B6D"/>
    <w:rsid w:val="002A62F9"/>
    <w:rsid w:val="002A698B"/>
    <w:rsid w:val="002B63F8"/>
    <w:rsid w:val="002C5211"/>
    <w:rsid w:val="002C588C"/>
    <w:rsid w:val="002C5FEE"/>
    <w:rsid w:val="002F0E56"/>
    <w:rsid w:val="0030739B"/>
    <w:rsid w:val="00341075"/>
    <w:rsid w:val="003B77B5"/>
    <w:rsid w:val="003D115F"/>
    <w:rsid w:val="00415F53"/>
    <w:rsid w:val="00432353"/>
    <w:rsid w:val="00437830"/>
    <w:rsid w:val="00447F0B"/>
    <w:rsid w:val="00453785"/>
    <w:rsid w:val="004A01A4"/>
    <w:rsid w:val="004C46E9"/>
    <w:rsid w:val="004D1668"/>
    <w:rsid w:val="004E5FD3"/>
    <w:rsid w:val="004E6379"/>
    <w:rsid w:val="00544BE5"/>
    <w:rsid w:val="00555784"/>
    <w:rsid w:val="00564B54"/>
    <w:rsid w:val="005A2574"/>
    <w:rsid w:val="005C3A55"/>
    <w:rsid w:val="005D7788"/>
    <w:rsid w:val="006212EC"/>
    <w:rsid w:val="00637BA7"/>
    <w:rsid w:val="00646E0B"/>
    <w:rsid w:val="00652EC6"/>
    <w:rsid w:val="006738F0"/>
    <w:rsid w:val="00676660"/>
    <w:rsid w:val="00680A2E"/>
    <w:rsid w:val="006A3CCD"/>
    <w:rsid w:val="006E5C25"/>
    <w:rsid w:val="00764E08"/>
    <w:rsid w:val="00771D15"/>
    <w:rsid w:val="007770A4"/>
    <w:rsid w:val="007D26B4"/>
    <w:rsid w:val="007D65F0"/>
    <w:rsid w:val="007F751E"/>
    <w:rsid w:val="00801A17"/>
    <w:rsid w:val="00880699"/>
    <w:rsid w:val="008874DE"/>
    <w:rsid w:val="00892B95"/>
    <w:rsid w:val="0089333E"/>
    <w:rsid w:val="008A2949"/>
    <w:rsid w:val="008D5F8B"/>
    <w:rsid w:val="008F318C"/>
    <w:rsid w:val="00921DC0"/>
    <w:rsid w:val="009336D4"/>
    <w:rsid w:val="00947DB0"/>
    <w:rsid w:val="00965205"/>
    <w:rsid w:val="009B5087"/>
    <w:rsid w:val="00A25262"/>
    <w:rsid w:val="00A30199"/>
    <w:rsid w:val="00A575F7"/>
    <w:rsid w:val="00A711C5"/>
    <w:rsid w:val="00A7160E"/>
    <w:rsid w:val="00A85999"/>
    <w:rsid w:val="00A85B91"/>
    <w:rsid w:val="00AD62B6"/>
    <w:rsid w:val="00AF2C2C"/>
    <w:rsid w:val="00B42BF0"/>
    <w:rsid w:val="00B808E2"/>
    <w:rsid w:val="00B87773"/>
    <w:rsid w:val="00BE0DBF"/>
    <w:rsid w:val="00C261B1"/>
    <w:rsid w:val="00C35B50"/>
    <w:rsid w:val="00C507FA"/>
    <w:rsid w:val="00C526D3"/>
    <w:rsid w:val="00C75273"/>
    <w:rsid w:val="00CA7209"/>
    <w:rsid w:val="00CA72D1"/>
    <w:rsid w:val="00CB164B"/>
    <w:rsid w:val="00CB5C0C"/>
    <w:rsid w:val="00CF4671"/>
    <w:rsid w:val="00D034B4"/>
    <w:rsid w:val="00D25C17"/>
    <w:rsid w:val="00D56BB8"/>
    <w:rsid w:val="00D924E4"/>
    <w:rsid w:val="00DD2263"/>
    <w:rsid w:val="00DE7D4C"/>
    <w:rsid w:val="00E70A5B"/>
    <w:rsid w:val="00E71515"/>
    <w:rsid w:val="00E86BB5"/>
    <w:rsid w:val="00E9183F"/>
    <w:rsid w:val="00EA334F"/>
    <w:rsid w:val="00EA5632"/>
    <w:rsid w:val="00ED7404"/>
    <w:rsid w:val="00EF1E95"/>
    <w:rsid w:val="00EF58EF"/>
    <w:rsid w:val="00F03B3B"/>
    <w:rsid w:val="00F0625E"/>
    <w:rsid w:val="00F16FC1"/>
    <w:rsid w:val="00F262D5"/>
    <w:rsid w:val="00F60B25"/>
    <w:rsid w:val="00F60BC0"/>
    <w:rsid w:val="00F72D14"/>
    <w:rsid w:val="00F80709"/>
    <w:rsid w:val="00F94B5E"/>
    <w:rsid w:val="00FA0066"/>
    <w:rsid w:val="00FA0F98"/>
    <w:rsid w:val="00FB72D6"/>
    <w:rsid w:val="00FD3FD3"/>
    <w:rsid w:val="00FD5213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5B6CE5E51804820BA4675435C2BE4F7DEEF9E64BELCBDI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FEFE-D4E4-41F9-AB5E-6093A0F7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39</Pages>
  <Words>9044</Words>
  <Characters>67062</Characters>
  <Application>Microsoft Office Word</Application>
  <DocSecurity>0</DocSecurity>
  <Lines>558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состоянию на 19</vt:lpstr>
    </vt:vector>
  </TitlesOfParts>
  <Company/>
  <LinksUpToDate>false</LinksUpToDate>
  <CharactersWithSpaces>75955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User27</cp:lastModifiedBy>
  <cp:revision>24</cp:revision>
  <cp:lastPrinted>2019-04-04T13:45:00Z</cp:lastPrinted>
  <dcterms:created xsi:type="dcterms:W3CDTF">2019-04-02T10:48:00Z</dcterms:created>
  <dcterms:modified xsi:type="dcterms:W3CDTF">2019-04-04T13:54:00Z</dcterms:modified>
</cp:coreProperties>
</file>