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A32" w:rsidRDefault="0073220C" w:rsidP="000B1A32">
      <w:pPr>
        <w:jc w:val="center"/>
      </w:pPr>
      <w:r>
        <w:rPr>
          <w:noProof/>
        </w:rPr>
        <w:drawing>
          <wp:inline distT="0" distB="0" distL="0" distR="0">
            <wp:extent cx="64389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890" cy="858520"/>
                    </a:xfrm>
                    <a:prstGeom prst="rect">
                      <a:avLst/>
                    </a:prstGeom>
                    <a:noFill/>
                    <a:ln>
                      <a:noFill/>
                    </a:ln>
                  </pic:spPr>
                </pic:pic>
              </a:graphicData>
            </a:graphic>
          </wp:inline>
        </w:drawing>
      </w:r>
    </w:p>
    <w:p w:rsidR="000B1A32" w:rsidRDefault="000B1A32" w:rsidP="000B1A32">
      <w:pPr>
        <w:tabs>
          <w:tab w:val="left" w:pos="2840"/>
        </w:tabs>
        <w:ind w:firstLine="2832"/>
        <w:rPr>
          <w:b/>
          <w:sz w:val="28"/>
          <w:szCs w:val="28"/>
        </w:rPr>
      </w:pPr>
      <w:r>
        <w:rPr>
          <w:b/>
          <w:sz w:val="28"/>
          <w:szCs w:val="28"/>
        </w:rPr>
        <w:t xml:space="preserve">    Российская Федерация</w:t>
      </w:r>
    </w:p>
    <w:p w:rsidR="000B1A32" w:rsidRDefault="000B1A32" w:rsidP="000B1A32">
      <w:pPr>
        <w:jc w:val="center"/>
        <w:rPr>
          <w:b/>
          <w:sz w:val="28"/>
          <w:szCs w:val="28"/>
        </w:rPr>
      </w:pPr>
      <w:r>
        <w:rPr>
          <w:b/>
          <w:sz w:val="28"/>
          <w:szCs w:val="28"/>
        </w:rPr>
        <w:t>Республика Карелия</w:t>
      </w:r>
    </w:p>
    <w:p w:rsidR="000B1A32" w:rsidRDefault="000B1A32" w:rsidP="000B1A32">
      <w:pPr>
        <w:pStyle w:val="2"/>
        <w:jc w:val="left"/>
        <w:rPr>
          <w:sz w:val="24"/>
          <w:szCs w:val="24"/>
        </w:rPr>
      </w:pPr>
      <w:bookmarkStart w:id="0" w:name="_Toc424180021"/>
      <w:r>
        <w:rPr>
          <w:szCs w:val="28"/>
        </w:rPr>
        <w:t xml:space="preserve">                        </w:t>
      </w:r>
      <w:bookmarkEnd w:id="0"/>
      <w:r>
        <w:rPr>
          <w:sz w:val="24"/>
          <w:szCs w:val="24"/>
        </w:rPr>
        <w:t xml:space="preserve"> Администрация Кемского муниципального района</w:t>
      </w:r>
    </w:p>
    <w:p w:rsidR="000B1A32" w:rsidRDefault="000B1A32" w:rsidP="000B1A32">
      <w:pPr>
        <w:pStyle w:val="1"/>
        <w:ind w:left="2124" w:firstLine="708"/>
        <w:jc w:val="left"/>
        <w:rPr>
          <w:sz w:val="32"/>
        </w:rPr>
      </w:pPr>
      <w:bookmarkStart w:id="1" w:name="_Toc424180022"/>
    </w:p>
    <w:p w:rsidR="000B1A32" w:rsidRDefault="008953CC" w:rsidP="000B1A32">
      <w:pPr>
        <w:pStyle w:val="1"/>
        <w:ind w:left="2124" w:firstLine="708"/>
        <w:jc w:val="left"/>
        <w:rPr>
          <w:sz w:val="32"/>
        </w:rPr>
      </w:pPr>
      <w:proofErr w:type="gramStart"/>
      <w:r>
        <w:rPr>
          <w:sz w:val="32"/>
        </w:rPr>
        <w:t>П</w:t>
      </w:r>
      <w:proofErr w:type="gramEnd"/>
      <w:r>
        <w:rPr>
          <w:sz w:val="32"/>
        </w:rPr>
        <w:t xml:space="preserve"> О С Т А Н О В Л </w:t>
      </w:r>
      <w:r w:rsidR="000B1A32">
        <w:rPr>
          <w:sz w:val="32"/>
        </w:rPr>
        <w:t>Е Н И Е</w:t>
      </w:r>
      <w:bookmarkEnd w:id="1"/>
    </w:p>
    <w:p w:rsidR="001A00DC" w:rsidRDefault="001A00DC" w:rsidP="000B1A32"/>
    <w:p w:rsidR="00357D33" w:rsidRDefault="00357D33" w:rsidP="007120C4">
      <w:pPr>
        <w:pStyle w:val="ConsPlusNonformat"/>
        <w:widowControl/>
        <w:rPr>
          <w:rFonts w:ascii="Times New Roman" w:hAnsi="Times New Roman" w:cs="Times New Roman"/>
          <w:sz w:val="24"/>
          <w:szCs w:val="24"/>
        </w:rPr>
      </w:pPr>
    </w:p>
    <w:p w:rsidR="00ED3E07" w:rsidRDefault="00ED3E07" w:rsidP="000C59EB">
      <w:pPr>
        <w:jc w:val="both"/>
      </w:pPr>
      <w:r>
        <w:t>21 июля 2017 года</w:t>
      </w:r>
      <w:r>
        <w:tab/>
      </w:r>
      <w:r>
        <w:tab/>
      </w:r>
      <w:r>
        <w:tab/>
      </w:r>
      <w:r>
        <w:tab/>
      </w:r>
      <w:r>
        <w:tab/>
      </w:r>
      <w:r>
        <w:tab/>
      </w:r>
      <w:r>
        <w:tab/>
      </w:r>
      <w:r>
        <w:tab/>
      </w:r>
      <w:r>
        <w:tab/>
        <w:t>№ 515</w:t>
      </w:r>
    </w:p>
    <w:p w:rsidR="000C59EB" w:rsidRPr="00110E46" w:rsidRDefault="00ED3E07" w:rsidP="000C59EB">
      <w:pPr>
        <w:jc w:val="both"/>
      </w:pPr>
      <w:r>
        <w:t>г</w:t>
      </w:r>
      <w:proofErr w:type="gramStart"/>
      <w:r>
        <w:t>.К</w:t>
      </w:r>
      <w:proofErr w:type="gramEnd"/>
      <w:r>
        <w:t>емь</w:t>
      </w:r>
      <w:r w:rsidR="000C59EB" w:rsidRPr="00110E46">
        <w:t xml:space="preserve">                                        </w:t>
      </w:r>
      <w:r w:rsidR="000C59EB">
        <w:t xml:space="preserve">                               </w:t>
      </w:r>
      <w:r w:rsidR="000C59EB" w:rsidRPr="00110E46">
        <w:t xml:space="preserve">                             </w:t>
      </w:r>
      <w:r w:rsidR="000C59EB">
        <w:t xml:space="preserve">          </w:t>
      </w:r>
    </w:p>
    <w:p w:rsidR="002836E0" w:rsidRDefault="002836E0" w:rsidP="007120C4">
      <w:pPr>
        <w:pStyle w:val="ConsPlusNonformat"/>
        <w:widowControl/>
        <w:rPr>
          <w:rFonts w:ascii="Times New Roman" w:hAnsi="Times New Roman" w:cs="Times New Roman"/>
          <w:sz w:val="24"/>
          <w:szCs w:val="24"/>
        </w:rPr>
      </w:pPr>
    </w:p>
    <w:p w:rsidR="00E404B0" w:rsidRDefault="00E404B0" w:rsidP="007120C4">
      <w:pPr>
        <w:pStyle w:val="ConsPlusNonformat"/>
        <w:widowControl/>
        <w:rPr>
          <w:rFonts w:ascii="Times New Roman" w:hAnsi="Times New Roman" w:cs="Times New Roman"/>
          <w:sz w:val="24"/>
          <w:szCs w:val="24"/>
        </w:rPr>
      </w:pPr>
    </w:p>
    <w:p w:rsidR="0026238A" w:rsidRDefault="0026238A" w:rsidP="007120C4">
      <w:pPr>
        <w:pStyle w:val="ConsPlusNonformat"/>
        <w:widowControl/>
        <w:rPr>
          <w:rFonts w:ascii="Times New Roman" w:hAnsi="Times New Roman" w:cs="Times New Roman"/>
          <w:sz w:val="24"/>
          <w:szCs w:val="24"/>
        </w:rPr>
      </w:pPr>
    </w:p>
    <w:p w:rsidR="00357D33" w:rsidRDefault="00357D33" w:rsidP="007120C4">
      <w:pPr>
        <w:pStyle w:val="ConsPlusNonformat"/>
        <w:widowControl/>
        <w:rPr>
          <w:rFonts w:ascii="Times New Roman" w:hAnsi="Times New Roman" w:cs="Times New Roman"/>
          <w:sz w:val="24"/>
          <w:szCs w:val="24"/>
        </w:rPr>
      </w:pPr>
    </w:p>
    <w:p w:rsidR="003F3609" w:rsidRDefault="007120C4" w:rsidP="00C360D2">
      <w:pPr>
        <w:pStyle w:val="ConsPlusNonformat"/>
        <w:widowControl/>
        <w:rPr>
          <w:rFonts w:ascii="Times New Roman" w:hAnsi="Times New Roman" w:cs="Times New Roman"/>
          <w:sz w:val="24"/>
          <w:szCs w:val="24"/>
        </w:rPr>
      </w:pPr>
      <w:r w:rsidRPr="00E01662">
        <w:rPr>
          <w:rFonts w:ascii="Times New Roman" w:hAnsi="Times New Roman" w:cs="Times New Roman"/>
          <w:sz w:val="24"/>
          <w:szCs w:val="24"/>
        </w:rPr>
        <w:t>О</w:t>
      </w:r>
      <w:r w:rsidR="000C7672">
        <w:rPr>
          <w:rFonts w:ascii="Times New Roman" w:hAnsi="Times New Roman" w:cs="Times New Roman"/>
          <w:sz w:val="24"/>
          <w:szCs w:val="24"/>
        </w:rPr>
        <w:t>б</w:t>
      </w:r>
      <w:r w:rsidR="00E72085">
        <w:rPr>
          <w:rFonts w:ascii="Times New Roman" w:hAnsi="Times New Roman" w:cs="Times New Roman"/>
          <w:sz w:val="24"/>
          <w:szCs w:val="24"/>
        </w:rPr>
        <w:t xml:space="preserve"> </w:t>
      </w:r>
      <w:r w:rsidR="000C7672">
        <w:rPr>
          <w:rFonts w:ascii="Times New Roman" w:hAnsi="Times New Roman" w:cs="Times New Roman"/>
          <w:sz w:val="24"/>
          <w:szCs w:val="24"/>
        </w:rPr>
        <w:t>осуществлении</w:t>
      </w:r>
      <w:r w:rsidR="000C7672" w:rsidRPr="000C7672">
        <w:rPr>
          <w:rFonts w:ascii="Times New Roman" w:hAnsi="Times New Roman" w:cs="Times New Roman"/>
          <w:sz w:val="24"/>
          <w:szCs w:val="24"/>
        </w:rPr>
        <w:t xml:space="preserve"> </w:t>
      </w:r>
      <w:r w:rsidR="003F3609">
        <w:rPr>
          <w:rFonts w:ascii="Times New Roman" w:hAnsi="Times New Roman" w:cs="Times New Roman"/>
          <w:sz w:val="24"/>
          <w:szCs w:val="24"/>
        </w:rPr>
        <w:t>внутреннего финансового контроля</w:t>
      </w:r>
    </w:p>
    <w:p w:rsidR="000C7672" w:rsidRDefault="003F3609" w:rsidP="00C360D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и внутреннего финансового аудита </w:t>
      </w:r>
      <w:r w:rsidR="000C7672" w:rsidRPr="000C7672">
        <w:rPr>
          <w:rFonts w:ascii="Times New Roman" w:hAnsi="Times New Roman" w:cs="Times New Roman"/>
          <w:sz w:val="24"/>
          <w:szCs w:val="24"/>
        </w:rPr>
        <w:t>главными распорядителями</w:t>
      </w:r>
    </w:p>
    <w:p w:rsidR="000C7672" w:rsidRDefault="000C7672" w:rsidP="00C360D2">
      <w:pPr>
        <w:pStyle w:val="ConsPlusNonformat"/>
        <w:widowControl/>
        <w:rPr>
          <w:rFonts w:ascii="Times New Roman" w:hAnsi="Times New Roman" w:cs="Times New Roman"/>
          <w:sz w:val="24"/>
          <w:szCs w:val="24"/>
        </w:rPr>
      </w:pPr>
      <w:r w:rsidRPr="000C7672">
        <w:rPr>
          <w:rFonts w:ascii="Times New Roman" w:hAnsi="Times New Roman" w:cs="Times New Roman"/>
          <w:sz w:val="24"/>
          <w:szCs w:val="24"/>
        </w:rPr>
        <w:t>средств бюджета Кемского муниципального</w:t>
      </w:r>
    </w:p>
    <w:p w:rsidR="000C7672" w:rsidRDefault="000C7672" w:rsidP="00C360D2">
      <w:pPr>
        <w:pStyle w:val="ConsPlusNonformat"/>
        <w:widowControl/>
        <w:rPr>
          <w:rFonts w:ascii="Times New Roman" w:hAnsi="Times New Roman" w:cs="Times New Roman"/>
          <w:sz w:val="24"/>
          <w:szCs w:val="24"/>
        </w:rPr>
      </w:pPr>
      <w:r w:rsidRPr="000C7672">
        <w:rPr>
          <w:rFonts w:ascii="Times New Roman" w:hAnsi="Times New Roman" w:cs="Times New Roman"/>
          <w:sz w:val="24"/>
          <w:szCs w:val="24"/>
        </w:rPr>
        <w:t>района и бюджета</w:t>
      </w:r>
      <w:r>
        <w:rPr>
          <w:rFonts w:ascii="Times New Roman" w:hAnsi="Times New Roman" w:cs="Times New Roman"/>
          <w:sz w:val="24"/>
          <w:szCs w:val="24"/>
        </w:rPr>
        <w:t xml:space="preserve"> Кемского городского поселения,</w:t>
      </w:r>
    </w:p>
    <w:p w:rsidR="000C7672" w:rsidRDefault="000C7672" w:rsidP="00C360D2">
      <w:pPr>
        <w:pStyle w:val="ConsPlusNonformat"/>
        <w:widowControl/>
        <w:rPr>
          <w:rFonts w:ascii="Times New Roman" w:hAnsi="Times New Roman" w:cs="Times New Roman"/>
          <w:sz w:val="24"/>
          <w:szCs w:val="24"/>
        </w:rPr>
      </w:pPr>
      <w:r w:rsidRPr="000C7672">
        <w:rPr>
          <w:rFonts w:ascii="Times New Roman" w:hAnsi="Times New Roman" w:cs="Times New Roman"/>
          <w:sz w:val="24"/>
          <w:szCs w:val="24"/>
        </w:rPr>
        <w:t>главными администраторами доходов бюджета</w:t>
      </w:r>
    </w:p>
    <w:p w:rsidR="000C7672" w:rsidRDefault="000C7672" w:rsidP="00C360D2">
      <w:pPr>
        <w:pStyle w:val="ConsPlusNonformat"/>
        <w:widowControl/>
        <w:rPr>
          <w:rFonts w:ascii="Times New Roman" w:hAnsi="Times New Roman" w:cs="Times New Roman"/>
          <w:sz w:val="24"/>
          <w:szCs w:val="24"/>
        </w:rPr>
      </w:pPr>
      <w:r w:rsidRPr="000C7672">
        <w:rPr>
          <w:rFonts w:ascii="Times New Roman" w:hAnsi="Times New Roman" w:cs="Times New Roman"/>
          <w:sz w:val="24"/>
          <w:szCs w:val="24"/>
        </w:rPr>
        <w:t xml:space="preserve">Кемского </w:t>
      </w:r>
      <w:r>
        <w:rPr>
          <w:rFonts w:ascii="Times New Roman" w:hAnsi="Times New Roman" w:cs="Times New Roman"/>
          <w:sz w:val="24"/>
          <w:szCs w:val="24"/>
        </w:rPr>
        <w:t>муниципального района и бюджета</w:t>
      </w:r>
    </w:p>
    <w:p w:rsidR="000C7672" w:rsidRDefault="000C7672" w:rsidP="00C360D2">
      <w:pPr>
        <w:pStyle w:val="ConsPlusNonformat"/>
        <w:widowControl/>
        <w:rPr>
          <w:rFonts w:ascii="Times New Roman" w:hAnsi="Times New Roman" w:cs="Times New Roman"/>
          <w:sz w:val="24"/>
          <w:szCs w:val="24"/>
        </w:rPr>
      </w:pPr>
      <w:r w:rsidRPr="000C7672">
        <w:rPr>
          <w:rFonts w:ascii="Times New Roman" w:hAnsi="Times New Roman" w:cs="Times New Roman"/>
          <w:sz w:val="24"/>
          <w:szCs w:val="24"/>
        </w:rPr>
        <w:t xml:space="preserve">Кемского </w:t>
      </w:r>
      <w:r>
        <w:rPr>
          <w:rFonts w:ascii="Times New Roman" w:hAnsi="Times New Roman" w:cs="Times New Roman"/>
          <w:sz w:val="24"/>
          <w:szCs w:val="24"/>
        </w:rPr>
        <w:t xml:space="preserve">городского поселения, </w:t>
      </w:r>
      <w:proofErr w:type="gramStart"/>
      <w:r>
        <w:rPr>
          <w:rFonts w:ascii="Times New Roman" w:hAnsi="Times New Roman" w:cs="Times New Roman"/>
          <w:sz w:val="24"/>
          <w:szCs w:val="24"/>
        </w:rPr>
        <w:t>главными</w:t>
      </w:r>
      <w:proofErr w:type="gramEnd"/>
    </w:p>
    <w:p w:rsidR="000C7672" w:rsidRDefault="000C7672" w:rsidP="00C360D2">
      <w:pPr>
        <w:pStyle w:val="ConsPlusNonformat"/>
        <w:widowControl/>
        <w:rPr>
          <w:rFonts w:ascii="Times New Roman" w:hAnsi="Times New Roman" w:cs="Times New Roman"/>
          <w:sz w:val="24"/>
          <w:szCs w:val="24"/>
        </w:rPr>
      </w:pPr>
      <w:r w:rsidRPr="000C7672">
        <w:rPr>
          <w:rFonts w:ascii="Times New Roman" w:hAnsi="Times New Roman" w:cs="Times New Roman"/>
          <w:sz w:val="24"/>
          <w:szCs w:val="24"/>
        </w:rPr>
        <w:t>администрат</w:t>
      </w:r>
      <w:r>
        <w:rPr>
          <w:rFonts w:ascii="Times New Roman" w:hAnsi="Times New Roman" w:cs="Times New Roman"/>
          <w:sz w:val="24"/>
          <w:szCs w:val="24"/>
        </w:rPr>
        <w:t>орами источников финансирования</w:t>
      </w:r>
    </w:p>
    <w:p w:rsidR="000C7672" w:rsidRDefault="000C7672" w:rsidP="00C360D2">
      <w:pPr>
        <w:pStyle w:val="ConsPlusNonformat"/>
        <w:widowControl/>
        <w:rPr>
          <w:rFonts w:ascii="Times New Roman" w:hAnsi="Times New Roman" w:cs="Times New Roman"/>
          <w:sz w:val="24"/>
          <w:szCs w:val="24"/>
        </w:rPr>
      </w:pPr>
      <w:r w:rsidRPr="000C7672">
        <w:rPr>
          <w:rFonts w:ascii="Times New Roman" w:hAnsi="Times New Roman" w:cs="Times New Roman"/>
          <w:sz w:val="24"/>
          <w:szCs w:val="24"/>
        </w:rPr>
        <w:t>дефицита бюджета Кемского муниципального района</w:t>
      </w:r>
    </w:p>
    <w:p w:rsidR="00612FE3" w:rsidRDefault="000C7672" w:rsidP="00C360D2">
      <w:pPr>
        <w:pStyle w:val="ConsPlusNonformat"/>
        <w:widowControl/>
        <w:rPr>
          <w:rFonts w:ascii="Times New Roman" w:hAnsi="Times New Roman" w:cs="Times New Roman"/>
          <w:sz w:val="24"/>
          <w:szCs w:val="24"/>
        </w:rPr>
      </w:pPr>
      <w:r w:rsidRPr="000C7672">
        <w:rPr>
          <w:rFonts w:ascii="Times New Roman" w:hAnsi="Times New Roman" w:cs="Times New Roman"/>
          <w:sz w:val="24"/>
          <w:szCs w:val="24"/>
        </w:rPr>
        <w:t xml:space="preserve">и бюджета Кемского городского поселения </w:t>
      </w:r>
    </w:p>
    <w:p w:rsidR="00D06A44" w:rsidRDefault="002C724C" w:rsidP="007120C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rsidR="00007D9F" w:rsidRDefault="00007D9F" w:rsidP="007120C4">
      <w:pPr>
        <w:pStyle w:val="ConsPlusNonformat"/>
        <w:widowControl/>
        <w:rPr>
          <w:rFonts w:ascii="Times New Roman" w:hAnsi="Times New Roman" w:cs="Times New Roman"/>
          <w:sz w:val="24"/>
          <w:szCs w:val="24"/>
        </w:rPr>
      </w:pPr>
    </w:p>
    <w:p w:rsidR="005230A3" w:rsidRDefault="005230A3" w:rsidP="007F48FE">
      <w:pPr>
        <w:ind w:firstLine="709"/>
        <w:jc w:val="both"/>
      </w:pPr>
      <w:r>
        <w:t>В соответствии с</w:t>
      </w:r>
      <w:r w:rsidR="00736A80">
        <w:t>о</w:t>
      </w:r>
      <w:r w:rsidR="00E72085">
        <w:t xml:space="preserve"> </w:t>
      </w:r>
      <w:hyperlink r:id="rId6" w:history="1">
        <w:r w:rsidR="00736A80" w:rsidRPr="00401BEB">
          <w:t xml:space="preserve">статьей </w:t>
        </w:r>
        <w:r w:rsidR="00C10B1D">
          <w:t>160.2-1</w:t>
        </w:r>
      </w:hyperlink>
      <w:r w:rsidR="00736A80" w:rsidRPr="00401BEB">
        <w:t xml:space="preserve"> Бюджетног</w:t>
      </w:r>
      <w:r w:rsidR="00C10B1D">
        <w:t>о кодекса Российской Федерации</w:t>
      </w:r>
    </w:p>
    <w:p w:rsidR="005230A3" w:rsidRDefault="005230A3" w:rsidP="008643D7">
      <w:pPr>
        <w:ind w:left="-284" w:firstLine="710"/>
        <w:jc w:val="both"/>
      </w:pPr>
    </w:p>
    <w:p w:rsidR="000D6436" w:rsidRDefault="00007D9F" w:rsidP="000D6436">
      <w:pPr>
        <w:ind w:left="720" w:hanging="720"/>
        <w:jc w:val="center"/>
      </w:pPr>
      <w:r w:rsidRPr="00706EAD">
        <w:t>а</w:t>
      </w:r>
      <w:r w:rsidR="000D6436" w:rsidRPr="00706EAD">
        <w:t xml:space="preserve">дминистрация Кемского муниципального района </w:t>
      </w:r>
      <w:r w:rsidR="00B123C1">
        <w:t>ПОСТАНОВЛЯЕТ</w:t>
      </w:r>
      <w:r w:rsidR="000D6436" w:rsidRPr="00706EAD">
        <w:t>:</w:t>
      </w:r>
    </w:p>
    <w:p w:rsidR="00C10B1D" w:rsidRDefault="00C10B1D" w:rsidP="000D6436">
      <w:pPr>
        <w:ind w:left="720" w:hanging="720"/>
        <w:jc w:val="center"/>
      </w:pPr>
    </w:p>
    <w:p w:rsidR="007E71BF" w:rsidRDefault="00C10B1D" w:rsidP="00C10B1D">
      <w:pPr>
        <w:pStyle w:val="a6"/>
        <w:numPr>
          <w:ilvl w:val="0"/>
          <w:numId w:val="24"/>
        </w:numPr>
        <w:ind w:left="0" w:firstLine="709"/>
        <w:jc w:val="both"/>
      </w:pPr>
      <w:r>
        <w:t xml:space="preserve">Утвердить прилагаемый Порядок осуществления </w:t>
      </w:r>
      <w:r w:rsidR="003F3609">
        <w:t xml:space="preserve">внутреннего </w:t>
      </w:r>
      <w:r w:rsidR="00DD5772">
        <w:t>финансового</w:t>
      </w:r>
      <w:r w:rsidR="003F3609">
        <w:t xml:space="preserve"> контроля и внутреннего финансового</w:t>
      </w:r>
      <w:r w:rsidR="00DD5772">
        <w:t xml:space="preserve"> аудита</w:t>
      </w:r>
      <w:r w:rsidR="003F3609">
        <w:t xml:space="preserve"> </w:t>
      </w:r>
      <w:r>
        <w:t>главными распорядителями средств бюджета Кемского муниципального района и бюджета Кемского городского поселения, главными администраторами доходов бюджета</w:t>
      </w:r>
      <w:r w:rsidRPr="00C10B1D">
        <w:t xml:space="preserve"> Кемского муниципального района и бюджета Кемского городского поселения</w:t>
      </w:r>
      <w:r>
        <w:t xml:space="preserve">, главными администраторами источников финансирования дефицита бюджета </w:t>
      </w:r>
      <w:r w:rsidRPr="00C10B1D">
        <w:t>Кемского муниципального района и бюджета Кемского городского поселения</w:t>
      </w:r>
      <w:r w:rsidR="00E404B0">
        <w:t>.</w:t>
      </w:r>
    </w:p>
    <w:p w:rsidR="007E71BF" w:rsidRDefault="007E71BF" w:rsidP="00C10B1D">
      <w:pPr>
        <w:pStyle w:val="a6"/>
        <w:numPr>
          <w:ilvl w:val="0"/>
          <w:numId w:val="24"/>
        </w:numPr>
        <w:ind w:left="0" w:firstLine="709"/>
        <w:jc w:val="both"/>
      </w:pPr>
      <w:r w:rsidRPr="007E71BF">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C10B1D" w:rsidRDefault="007E71BF" w:rsidP="00C10B1D">
      <w:pPr>
        <w:pStyle w:val="a6"/>
        <w:numPr>
          <w:ilvl w:val="0"/>
          <w:numId w:val="24"/>
        </w:numPr>
        <w:ind w:left="0" w:firstLine="709"/>
        <w:jc w:val="both"/>
      </w:pPr>
      <w:r>
        <w:t xml:space="preserve"> </w:t>
      </w:r>
      <w:r w:rsidR="00E404B0">
        <w:t>Контроль исполнения</w:t>
      </w:r>
      <w:r w:rsidR="00C10B1D">
        <w:t xml:space="preserve"> настоящего постановления </w:t>
      </w:r>
      <w:r w:rsidR="00E404B0">
        <w:t>возложить на заместителя главы а</w:t>
      </w:r>
      <w:r w:rsidR="00C10B1D">
        <w:t xml:space="preserve">дминистрации </w:t>
      </w:r>
      <w:r w:rsidR="000C7672">
        <w:t>Кемского муниципального района (по вопросам экономики и строительства) Салтыкова В.Н.</w:t>
      </w:r>
    </w:p>
    <w:p w:rsidR="00C10B1D" w:rsidRPr="00706EAD" w:rsidRDefault="00C10B1D" w:rsidP="000D6436">
      <w:pPr>
        <w:ind w:left="720" w:hanging="720"/>
        <w:jc w:val="center"/>
      </w:pPr>
    </w:p>
    <w:p w:rsidR="001764AA" w:rsidRDefault="001764AA" w:rsidP="007F6BD5">
      <w:pPr>
        <w:pStyle w:val="ConsPlusNormal"/>
        <w:widowControl/>
        <w:ind w:firstLine="0"/>
        <w:jc w:val="both"/>
        <w:rPr>
          <w:rFonts w:ascii="Times New Roman" w:hAnsi="Times New Roman" w:cs="Times New Roman"/>
          <w:sz w:val="24"/>
          <w:szCs w:val="24"/>
        </w:rPr>
      </w:pPr>
    </w:p>
    <w:p w:rsidR="000872AC" w:rsidRDefault="000872AC" w:rsidP="007F6BD5">
      <w:pPr>
        <w:pStyle w:val="ConsPlusNormal"/>
        <w:widowControl/>
        <w:ind w:firstLine="0"/>
        <w:jc w:val="both"/>
        <w:rPr>
          <w:rFonts w:ascii="Times New Roman" w:hAnsi="Times New Roman" w:cs="Times New Roman"/>
          <w:sz w:val="24"/>
          <w:szCs w:val="24"/>
        </w:rPr>
      </w:pPr>
      <w:bookmarkStart w:id="2" w:name="_GoBack"/>
      <w:bookmarkEnd w:id="2"/>
    </w:p>
    <w:p w:rsidR="007F6BD5" w:rsidRDefault="00386B0C" w:rsidP="007F6BD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Глава</w:t>
      </w:r>
      <w:r w:rsidR="00726C18">
        <w:rPr>
          <w:rFonts w:ascii="Times New Roman" w:hAnsi="Times New Roman" w:cs="Times New Roman"/>
          <w:sz w:val="24"/>
          <w:szCs w:val="24"/>
        </w:rPr>
        <w:t xml:space="preserve"> </w:t>
      </w:r>
      <w:r w:rsidR="007F6BD5">
        <w:rPr>
          <w:rFonts w:ascii="Times New Roman" w:hAnsi="Times New Roman" w:cs="Times New Roman"/>
          <w:sz w:val="24"/>
          <w:szCs w:val="24"/>
        </w:rPr>
        <w:t xml:space="preserve"> администрации</w:t>
      </w:r>
    </w:p>
    <w:p w:rsidR="00DD5772" w:rsidRDefault="007F6BD5" w:rsidP="007F6BD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Кемского  муниципального района                                                </w:t>
      </w:r>
      <w:r w:rsidR="00726C18">
        <w:rPr>
          <w:rFonts w:ascii="Times New Roman" w:hAnsi="Times New Roman" w:cs="Times New Roman"/>
          <w:sz w:val="24"/>
          <w:szCs w:val="24"/>
        </w:rPr>
        <w:t xml:space="preserve">                  </w:t>
      </w:r>
      <w:proofErr w:type="spellStart"/>
      <w:r w:rsidR="00386B0C">
        <w:rPr>
          <w:rFonts w:ascii="Times New Roman" w:hAnsi="Times New Roman" w:cs="Times New Roman"/>
          <w:sz w:val="24"/>
          <w:szCs w:val="24"/>
        </w:rPr>
        <w:t>Ю.К.Разумейчик</w:t>
      </w:r>
      <w:proofErr w:type="spellEnd"/>
      <w:r>
        <w:rPr>
          <w:rFonts w:ascii="Times New Roman" w:hAnsi="Times New Roman" w:cs="Times New Roman"/>
          <w:sz w:val="24"/>
          <w:szCs w:val="24"/>
        </w:rPr>
        <w:t xml:space="preserve">   </w:t>
      </w:r>
    </w:p>
    <w:p w:rsidR="007F6BD5" w:rsidRDefault="007F6BD5" w:rsidP="007F6BD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2D5FBB" w:rsidRPr="002D5FBB" w:rsidRDefault="002D5FBB" w:rsidP="002D5FBB">
      <w:pPr>
        <w:jc w:val="right"/>
        <w:rPr>
          <w:rFonts w:eastAsiaTheme="minorHAnsi"/>
          <w:lang w:eastAsia="en-US"/>
        </w:rPr>
      </w:pPr>
      <w:r w:rsidRPr="002D5FBB">
        <w:rPr>
          <w:rFonts w:eastAsiaTheme="minorHAnsi"/>
          <w:lang w:eastAsia="en-US"/>
        </w:rPr>
        <w:t>УТВЕРЖДЕНО</w:t>
      </w:r>
    </w:p>
    <w:p w:rsidR="002D5FBB" w:rsidRPr="002D5FBB" w:rsidRDefault="002D5FBB" w:rsidP="002D5FBB">
      <w:pPr>
        <w:jc w:val="right"/>
        <w:rPr>
          <w:rFonts w:eastAsiaTheme="minorHAnsi"/>
          <w:lang w:eastAsia="en-US"/>
        </w:rPr>
      </w:pPr>
      <w:r w:rsidRPr="002D5FBB">
        <w:rPr>
          <w:rFonts w:eastAsiaTheme="minorHAnsi"/>
          <w:lang w:eastAsia="en-US"/>
        </w:rPr>
        <w:t xml:space="preserve">                                 </w:t>
      </w:r>
      <w:r w:rsidR="00ED3E07">
        <w:rPr>
          <w:rFonts w:eastAsiaTheme="minorHAnsi"/>
          <w:lang w:eastAsia="en-US"/>
        </w:rPr>
        <w:t xml:space="preserve">                              </w:t>
      </w:r>
      <w:r w:rsidRPr="002D5FBB">
        <w:rPr>
          <w:rFonts w:eastAsiaTheme="minorHAnsi"/>
          <w:lang w:eastAsia="en-US"/>
        </w:rPr>
        <w:t>Постановлением администрации</w:t>
      </w:r>
    </w:p>
    <w:p w:rsidR="002D5FBB" w:rsidRPr="002D5FBB" w:rsidRDefault="002D5FBB" w:rsidP="002D5FBB">
      <w:pPr>
        <w:jc w:val="right"/>
        <w:rPr>
          <w:rFonts w:eastAsiaTheme="minorHAnsi"/>
          <w:lang w:eastAsia="en-US"/>
        </w:rPr>
      </w:pPr>
      <w:r w:rsidRPr="002D5FBB">
        <w:rPr>
          <w:rFonts w:eastAsiaTheme="minorHAnsi"/>
          <w:lang w:eastAsia="en-US"/>
        </w:rPr>
        <w:t xml:space="preserve">                                                                      </w:t>
      </w:r>
      <w:r w:rsidR="00ED3E07">
        <w:rPr>
          <w:rFonts w:eastAsiaTheme="minorHAnsi"/>
          <w:lang w:eastAsia="en-US"/>
        </w:rPr>
        <w:t xml:space="preserve"> </w:t>
      </w:r>
      <w:r w:rsidRPr="002D5FBB">
        <w:rPr>
          <w:rFonts w:eastAsiaTheme="minorHAnsi"/>
          <w:lang w:eastAsia="en-US"/>
        </w:rPr>
        <w:t xml:space="preserve">Кемского муниципального района </w:t>
      </w:r>
    </w:p>
    <w:p w:rsidR="002D5FBB" w:rsidRPr="002D5FBB" w:rsidRDefault="002D5FBB" w:rsidP="002D5FBB">
      <w:pPr>
        <w:jc w:val="both"/>
        <w:rPr>
          <w:rFonts w:eastAsiaTheme="minorHAnsi"/>
          <w:lang w:eastAsia="en-US"/>
        </w:rPr>
      </w:pPr>
      <w:r w:rsidRPr="002D5FBB">
        <w:rPr>
          <w:rFonts w:eastAsiaTheme="minorHAnsi"/>
          <w:lang w:eastAsia="en-US"/>
        </w:rPr>
        <w:t xml:space="preserve">                                                             </w:t>
      </w:r>
      <w:r w:rsidR="003F3609" w:rsidRPr="00DD5772">
        <w:rPr>
          <w:rFonts w:eastAsiaTheme="minorHAnsi"/>
          <w:lang w:eastAsia="en-US"/>
        </w:rPr>
        <w:t xml:space="preserve">   </w:t>
      </w:r>
      <w:r w:rsidRPr="002D5FBB">
        <w:rPr>
          <w:rFonts w:eastAsiaTheme="minorHAnsi"/>
          <w:lang w:eastAsia="en-US"/>
        </w:rPr>
        <w:t xml:space="preserve"> </w:t>
      </w:r>
      <w:r w:rsidR="00ED3E07">
        <w:rPr>
          <w:rFonts w:eastAsiaTheme="minorHAnsi"/>
          <w:lang w:eastAsia="en-US"/>
        </w:rPr>
        <w:t xml:space="preserve">                        от 21 июля 2017 года № 515</w:t>
      </w:r>
    </w:p>
    <w:p w:rsidR="002D5FBB" w:rsidRPr="002D5FBB" w:rsidRDefault="002D5FBB" w:rsidP="002D5FBB">
      <w:pPr>
        <w:jc w:val="right"/>
        <w:rPr>
          <w:rFonts w:eastAsiaTheme="minorHAnsi"/>
          <w:lang w:eastAsia="en-US"/>
        </w:rPr>
      </w:pPr>
    </w:p>
    <w:p w:rsidR="002D5FBB" w:rsidRPr="002D5FBB" w:rsidRDefault="002D5FBB" w:rsidP="002D5FBB">
      <w:pPr>
        <w:jc w:val="right"/>
        <w:rPr>
          <w:rFonts w:eastAsiaTheme="minorHAnsi"/>
          <w:b/>
          <w:lang w:eastAsia="en-US"/>
        </w:rPr>
      </w:pPr>
    </w:p>
    <w:p w:rsidR="002D5FBB" w:rsidRPr="002D5FBB" w:rsidRDefault="002D5FBB" w:rsidP="002D5FBB">
      <w:pPr>
        <w:spacing w:after="200" w:line="276" w:lineRule="auto"/>
        <w:jc w:val="center"/>
        <w:rPr>
          <w:rFonts w:eastAsiaTheme="minorHAnsi"/>
          <w:b/>
          <w:lang w:eastAsia="en-US"/>
        </w:rPr>
      </w:pPr>
      <w:r w:rsidRPr="002D5FBB">
        <w:rPr>
          <w:rFonts w:eastAsiaTheme="minorHAnsi"/>
          <w:b/>
          <w:lang w:eastAsia="en-US"/>
        </w:rPr>
        <w:t>ПОРЯДОК ОСУЩЕСТВЛЕНИЯ ВНУТРЕННЕГО ФИНАНСОВОГО КОНТРОЛЯ И ВНУТРЕННЕГО ФИНАНСОВОГО АУДИТА ГЛАВНЫМИ РАСПОРЯДИТЕЛЯМИ СРЕДСТВ  БЮДЖЕТА КЕМСКОГО МУНИЦИПАЛЬНОГО РАЙОНА И БЮДЖЕТА КЕМСКОГО ГОРОДСКОГО ПОСЕЛЕНИЯ, ГЛАВНЫМИ АДМИНИСТРАТОРАМИ ДОХОДОВ БЮДЖЕТА КЕМСКОГО МУНИЦИПАЛЬНОГО РАЙОНА И БЮДЖЕТА КЕМСКОГО ГОРОДСКОГО ПОСЕЛЕНИЯ, ГЛАВНЫМИ АДМИНИСТРАТОРАМИ ИСТОЧНИКОВ ФИНАНСИРОВАНИЯ ДЕФИЦИТА БЮДЖЕТА</w:t>
      </w:r>
      <w:r w:rsidRPr="002D5FBB">
        <w:rPr>
          <w:rFonts w:asciiTheme="minorHAnsi" w:eastAsiaTheme="minorHAnsi" w:hAnsiTheme="minorHAnsi" w:cstheme="minorBidi"/>
          <w:lang w:eastAsia="en-US"/>
        </w:rPr>
        <w:t xml:space="preserve"> </w:t>
      </w:r>
      <w:r w:rsidRPr="002D5FBB">
        <w:rPr>
          <w:rFonts w:eastAsiaTheme="minorHAnsi"/>
          <w:b/>
          <w:lang w:eastAsia="en-US"/>
        </w:rPr>
        <w:t>КЕМСКОГО МУНИЦИПАЛЬНОГО РАЙОНА И БЮДЖЕТА КЕМСКОГО ГОРОДСКОГО ПОСЕЛЕНИЯ</w:t>
      </w:r>
    </w:p>
    <w:p w:rsidR="002D5FBB" w:rsidRPr="002D5FBB" w:rsidRDefault="002D5FBB" w:rsidP="002D5FBB">
      <w:pPr>
        <w:spacing w:after="200" w:line="276" w:lineRule="auto"/>
        <w:jc w:val="center"/>
        <w:rPr>
          <w:rFonts w:eastAsiaTheme="minorHAnsi"/>
          <w:b/>
          <w:lang w:eastAsia="en-US"/>
        </w:rPr>
      </w:pPr>
    </w:p>
    <w:p w:rsidR="002D5FBB" w:rsidRPr="002D5FBB" w:rsidRDefault="002D5FBB" w:rsidP="002D5FBB">
      <w:pPr>
        <w:numPr>
          <w:ilvl w:val="0"/>
          <w:numId w:val="4"/>
        </w:numPr>
        <w:spacing w:after="200" w:line="276" w:lineRule="auto"/>
        <w:ind w:left="360"/>
        <w:contextualSpacing/>
        <w:jc w:val="center"/>
        <w:rPr>
          <w:rFonts w:eastAsiaTheme="minorHAnsi"/>
          <w:b/>
          <w:lang w:eastAsia="en-US"/>
        </w:rPr>
      </w:pPr>
      <w:r w:rsidRPr="002D5FBB">
        <w:rPr>
          <w:rFonts w:eastAsiaTheme="minorHAnsi"/>
          <w:b/>
          <w:lang w:eastAsia="en-US"/>
        </w:rPr>
        <w:t>ОБЩИЕ ПОЛОЖЕНИЯ</w:t>
      </w:r>
    </w:p>
    <w:p w:rsidR="002D5FBB" w:rsidRPr="002D5FBB" w:rsidRDefault="002D5FBB" w:rsidP="002D5FBB">
      <w:pPr>
        <w:spacing w:line="276" w:lineRule="auto"/>
        <w:ind w:left="1440"/>
        <w:jc w:val="center"/>
        <w:rPr>
          <w:rFonts w:eastAsiaTheme="minorHAnsi"/>
          <w:b/>
          <w:lang w:eastAsia="en-US"/>
        </w:rPr>
      </w:pPr>
    </w:p>
    <w:p w:rsidR="002D5FBB" w:rsidRPr="002D5FBB" w:rsidRDefault="002D5FBB" w:rsidP="002D5FBB">
      <w:pPr>
        <w:spacing w:line="276" w:lineRule="auto"/>
        <w:ind w:left="1440"/>
        <w:jc w:val="center"/>
        <w:rPr>
          <w:rFonts w:eastAsiaTheme="minorHAnsi"/>
          <w:b/>
          <w:lang w:eastAsia="en-US"/>
        </w:rPr>
      </w:pPr>
    </w:p>
    <w:p w:rsidR="002D5FBB" w:rsidRPr="002D5FBB" w:rsidRDefault="002D5FBB" w:rsidP="002D5FBB">
      <w:pPr>
        <w:numPr>
          <w:ilvl w:val="1"/>
          <w:numId w:val="3"/>
        </w:numPr>
        <w:spacing w:after="200" w:line="276" w:lineRule="auto"/>
        <w:ind w:left="0" w:firstLine="709"/>
        <w:contextualSpacing/>
        <w:jc w:val="both"/>
        <w:rPr>
          <w:rFonts w:eastAsiaTheme="minorHAnsi"/>
          <w:lang w:eastAsia="en-US"/>
        </w:rPr>
      </w:pPr>
      <w:proofErr w:type="gramStart"/>
      <w:r w:rsidRPr="002D5FBB">
        <w:rPr>
          <w:rFonts w:eastAsiaTheme="minorHAnsi"/>
          <w:lang w:eastAsia="en-US"/>
        </w:rPr>
        <w:t>Настоящий Порядок устанавливает правила осуществления главными распорядителями средств бюджета Кемского муниципального района и Кемского городского поселения, главными администраторами доходов бюджета</w:t>
      </w:r>
      <w:r w:rsidRPr="002D5FBB">
        <w:rPr>
          <w:rFonts w:asciiTheme="minorHAnsi" w:eastAsiaTheme="minorHAnsi" w:hAnsiTheme="minorHAnsi" w:cstheme="minorBidi"/>
          <w:lang w:eastAsia="en-US"/>
        </w:rPr>
        <w:t xml:space="preserve"> </w:t>
      </w:r>
      <w:r w:rsidRPr="002D5FBB">
        <w:rPr>
          <w:rFonts w:eastAsiaTheme="minorHAnsi"/>
          <w:lang w:eastAsia="en-US"/>
        </w:rPr>
        <w:t>Кемского муниципального района и Кемского городского поселения, главными администраторами источников финансирования дефицита бюджета Кемского муниципального района и Кемского городского поселения внутреннего финансового контроля и на основе функциональной независимости,  внутреннего финансового аудита.</w:t>
      </w:r>
      <w:proofErr w:type="gramEnd"/>
    </w:p>
    <w:p w:rsidR="002D5FBB" w:rsidRPr="002D5FBB" w:rsidRDefault="002D5FBB" w:rsidP="002D5FBB">
      <w:pPr>
        <w:spacing w:line="276" w:lineRule="auto"/>
        <w:jc w:val="both"/>
        <w:rPr>
          <w:rFonts w:eastAsiaTheme="minorHAnsi"/>
          <w:lang w:eastAsia="en-US"/>
        </w:rPr>
      </w:pPr>
    </w:p>
    <w:p w:rsidR="002D5FBB" w:rsidRPr="002D5FBB" w:rsidRDefault="002D5FBB" w:rsidP="002D5FBB">
      <w:pPr>
        <w:numPr>
          <w:ilvl w:val="0"/>
          <w:numId w:val="4"/>
        </w:numPr>
        <w:spacing w:after="200" w:line="276" w:lineRule="auto"/>
        <w:contextualSpacing/>
        <w:jc w:val="center"/>
        <w:rPr>
          <w:rFonts w:eastAsiaTheme="minorHAnsi"/>
          <w:b/>
          <w:lang w:eastAsia="en-US"/>
        </w:rPr>
      </w:pPr>
      <w:r w:rsidRPr="002D5FBB">
        <w:rPr>
          <w:rFonts w:eastAsiaTheme="minorHAnsi"/>
          <w:b/>
          <w:lang w:eastAsia="en-US"/>
        </w:rPr>
        <w:t xml:space="preserve">ОСУЩЕСТВЛЕНИЕ ВНУТРЕННЕГО ФИНАНСОВОГО </w:t>
      </w:r>
    </w:p>
    <w:p w:rsidR="002D5FBB" w:rsidRPr="002D5FBB" w:rsidRDefault="002D5FBB" w:rsidP="002D5FBB">
      <w:pPr>
        <w:spacing w:line="276" w:lineRule="auto"/>
        <w:ind w:left="1440"/>
        <w:jc w:val="center"/>
        <w:rPr>
          <w:rFonts w:eastAsiaTheme="minorHAnsi"/>
          <w:b/>
          <w:lang w:val="en-US" w:eastAsia="en-US"/>
        </w:rPr>
      </w:pPr>
      <w:r w:rsidRPr="002D5FBB">
        <w:rPr>
          <w:rFonts w:eastAsiaTheme="minorHAnsi"/>
          <w:b/>
          <w:lang w:eastAsia="en-US"/>
        </w:rPr>
        <w:t>КОНТРОЛЯ</w:t>
      </w:r>
    </w:p>
    <w:p w:rsidR="002D5FBB" w:rsidRPr="002D5FBB" w:rsidRDefault="002D5FBB" w:rsidP="002D5FBB">
      <w:pPr>
        <w:spacing w:line="276" w:lineRule="auto"/>
        <w:ind w:left="1440"/>
        <w:jc w:val="center"/>
        <w:rPr>
          <w:rFonts w:eastAsiaTheme="minorHAnsi"/>
          <w:b/>
          <w:lang w:val="en-US" w:eastAsia="en-US"/>
        </w:rPr>
      </w:pPr>
    </w:p>
    <w:p w:rsidR="002D5FBB" w:rsidRPr="002D5FBB" w:rsidRDefault="002D5FBB" w:rsidP="002D5FBB">
      <w:pPr>
        <w:numPr>
          <w:ilvl w:val="1"/>
          <w:numId w:val="4"/>
        </w:numPr>
        <w:spacing w:after="200" w:line="276" w:lineRule="auto"/>
        <w:ind w:left="0" w:firstLine="709"/>
        <w:contextualSpacing/>
        <w:jc w:val="both"/>
        <w:rPr>
          <w:rFonts w:eastAsiaTheme="minorHAnsi"/>
          <w:lang w:eastAsia="en-US"/>
        </w:rPr>
      </w:pPr>
      <w:r w:rsidRPr="002D5FBB">
        <w:rPr>
          <w:rFonts w:eastAsiaTheme="minorHAnsi"/>
          <w:lang w:eastAsia="en-US"/>
        </w:rPr>
        <w:t xml:space="preserve">Организация внутреннего финансового контроля осуществляется с учетом требований статьи 160.2-1 Бюджетного кодекса Российской Федерации, определяющих, что внутренний финансовый контроль направлен </w:t>
      </w:r>
      <w:proofErr w:type="gramStart"/>
      <w:r w:rsidRPr="002D5FBB">
        <w:rPr>
          <w:rFonts w:eastAsiaTheme="minorHAnsi"/>
          <w:lang w:eastAsia="en-US"/>
        </w:rPr>
        <w:t>на</w:t>
      </w:r>
      <w:proofErr w:type="gramEnd"/>
      <w:r w:rsidRPr="002D5FBB">
        <w:rPr>
          <w:rFonts w:eastAsiaTheme="minorHAnsi"/>
          <w:lang w:eastAsia="en-US"/>
        </w:rPr>
        <w:t>:</w:t>
      </w:r>
    </w:p>
    <w:p w:rsidR="002D5FBB" w:rsidRPr="002D5FBB" w:rsidRDefault="002D5FBB" w:rsidP="002D5FBB">
      <w:pPr>
        <w:numPr>
          <w:ilvl w:val="0"/>
          <w:numId w:val="5"/>
        </w:numPr>
        <w:tabs>
          <w:tab w:val="left" w:pos="0"/>
        </w:tabs>
        <w:spacing w:after="200" w:line="276" w:lineRule="auto"/>
        <w:ind w:left="0" w:firstLine="709"/>
        <w:contextualSpacing/>
        <w:jc w:val="both"/>
        <w:rPr>
          <w:rFonts w:eastAsiaTheme="minorHAnsi"/>
          <w:lang w:eastAsia="en-US"/>
        </w:rPr>
      </w:pPr>
      <w:proofErr w:type="gramStart"/>
      <w:r w:rsidRPr="002D5FBB">
        <w:rPr>
          <w:rFonts w:eastAsiaTheme="minorHAnsi"/>
          <w:lang w:eastAsia="en-US"/>
        </w:rPr>
        <w:t>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главным распорядителем бюджетных средств и подведомственными ему распорядителями и получателями бюджетных средств;</w:t>
      </w:r>
      <w:proofErr w:type="gramEnd"/>
    </w:p>
    <w:p w:rsidR="002D5FBB" w:rsidRPr="002D5FBB" w:rsidRDefault="002D5FBB" w:rsidP="002D5FBB">
      <w:pPr>
        <w:numPr>
          <w:ilvl w:val="0"/>
          <w:numId w:val="5"/>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подготовку и организацию мер по повышению экономности и результативности использования бюджетных средств;</w:t>
      </w:r>
    </w:p>
    <w:p w:rsidR="002D5FBB" w:rsidRPr="002D5FBB" w:rsidRDefault="002D5FBB" w:rsidP="002D5FBB">
      <w:pPr>
        <w:numPr>
          <w:ilvl w:val="0"/>
          <w:numId w:val="5"/>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соблюдение установленных в соответствии с бюджетным законодательством Российской Федерации, иными нормативными правовыми актами, </w:t>
      </w:r>
      <w:r w:rsidRPr="002D5FBB">
        <w:rPr>
          <w:rFonts w:eastAsiaTheme="minorHAnsi"/>
          <w:lang w:eastAsia="en-US"/>
        </w:rPr>
        <w:lastRenderedPageBreak/>
        <w:t>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главным администратором доходов бюджета и подведомственными ему администраторами доходов бюджета;</w:t>
      </w:r>
    </w:p>
    <w:p w:rsidR="002D5FBB" w:rsidRPr="002D5FBB" w:rsidRDefault="002D5FBB" w:rsidP="002D5FBB">
      <w:pPr>
        <w:numPr>
          <w:ilvl w:val="0"/>
          <w:numId w:val="5"/>
        </w:numPr>
        <w:tabs>
          <w:tab w:val="left" w:pos="0"/>
        </w:tabs>
        <w:spacing w:after="200" w:line="276" w:lineRule="auto"/>
        <w:ind w:left="0" w:firstLine="709"/>
        <w:contextualSpacing/>
        <w:jc w:val="both"/>
        <w:rPr>
          <w:rFonts w:eastAsiaTheme="minorHAnsi"/>
          <w:lang w:eastAsia="en-US"/>
        </w:rPr>
      </w:pPr>
      <w:proofErr w:type="gramStart"/>
      <w:r w:rsidRPr="002D5FBB">
        <w:rPr>
          <w:rFonts w:eastAsiaTheme="minorHAnsi"/>
          <w:lang w:eastAsia="en-US"/>
        </w:rPr>
        <w:t>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главным администратором источников финансирования дефицита бюджета и подведомственными ему администраторами источников финансирования дефицита бюджета.</w:t>
      </w:r>
      <w:proofErr w:type="gramEnd"/>
    </w:p>
    <w:p w:rsidR="002D5FBB" w:rsidRPr="002D5FBB" w:rsidRDefault="002D5FBB" w:rsidP="002D5FBB">
      <w:pPr>
        <w:numPr>
          <w:ilvl w:val="1"/>
          <w:numId w:val="4"/>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Задачами внутреннего финансового контроля являются:</w:t>
      </w:r>
    </w:p>
    <w:p w:rsidR="002D5FBB" w:rsidRPr="002D5FBB" w:rsidRDefault="002D5FBB" w:rsidP="002D5FBB">
      <w:pPr>
        <w:numPr>
          <w:ilvl w:val="0"/>
          <w:numId w:val="6"/>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управление событиями, негативно влияющими на выполнение внутренних бюджетных процедур (далее - бюджетные риски);</w:t>
      </w:r>
    </w:p>
    <w:p w:rsidR="002D5FBB" w:rsidRPr="002D5FBB" w:rsidRDefault="002D5FBB" w:rsidP="002D5FBB">
      <w:pPr>
        <w:numPr>
          <w:ilvl w:val="0"/>
          <w:numId w:val="6"/>
        </w:numPr>
        <w:tabs>
          <w:tab w:val="left" w:pos="0"/>
        </w:tabs>
        <w:spacing w:after="200" w:line="276" w:lineRule="auto"/>
        <w:ind w:left="0" w:firstLine="709"/>
        <w:contextualSpacing/>
        <w:jc w:val="both"/>
        <w:rPr>
          <w:rFonts w:asciiTheme="minorHAnsi" w:eastAsiaTheme="minorHAnsi" w:hAnsiTheme="minorHAnsi" w:cstheme="minorBidi"/>
          <w:lang w:eastAsia="en-US"/>
        </w:rPr>
      </w:pPr>
      <w:proofErr w:type="gramStart"/>
      <w:r w:rsidRPr="002D5FBB">
        <w:rPr>
          <w:rFonts w:eastAsiaTheme="minorHAnsi"/>
          <w:lang w:eastAsia="en-US"/>
        </w:rPr>
        <w:t>оперативное выявление, устранение и пресечение нарушений бюджетного законодательства Российской Федерации и иных нормативных правовых актов, регулирующих бюджетные правоотношения, (далее - нарушения бюджетного законодательства), а также правомерных действий должностных лиц, негативно влияющих на осуществление главными администраторами и получателями бюджетных средств бюджетных полномочий и (или) эффективность использования бюджетных средств (далее - недостатки в сфере бюджетных правоотношений);</w:t>
      </w:r>
      <w:proofErr w:type="gramEnd"/>
    </w:p>
    <w:p w:rsidR="002D5FBB" w:rsidRPr="002D5FBB" w:rsidRDefault="002D5FBB" w:rsidP="002D5FBB">
      <w:pPr>
        <w:numPr>
          <w:ilvl w:val="0"/>
          <w:numId w:val="6"/>
        </w:numPr>
        <w:tabs>
          <w:tab w:val="left" w:pos="0"/>
        </w:tabs>
        <w:spacing w:after="200" w:line="276" w:lineRule="auto"/>
        <w:ind w:left="0" w:firstLine="709"/>
        <w:contextualSpacing/>
        <w:jc w:val="both"/>
        <w:rPr>
          <w:rFonts w:asciiTheme="minorHAnsi" w:eastAsiaTheme="minorHAnsi" w:hAnsiTheme="minorHAnsi" w:cstheme="minorBidi"/>
          <w:lang w:eastAsia="en-US"/>
        </w:rPr>
      </w:pPr>
      <w:r w:rsidRPr="002D5FBB">
        <w:rPr>
          <w:rFonts w:eastAsiaTheme="minorHAnsi"/>
          <w:lang w:eastAsia="en-US"/>
        </w:rPr>
        <w:t>повышение экономности и результативности использования бюджетных средств путем принятия и реализации решений по результатам внутреннего финансового контроля.</w:t>
      </w:r>
      <w:r w:rsidRPr="002D5FBB">
        <w:rPr>
          <w:rFonts w:asciiTheme="minorHAnsi" w:eastAsiaTheme="minorHAnsi" w:hAnsiTheme="minorHAnsi" w:cstheme="minorBidi"/>
          <w:lang w:eastAsia="en-US"/>
        </w:rPr>
        <w:t xml:space="preserve"> </w:t>
      </w:r>
    </w:p>
    <w:p w:rsidR="002D5FBB" w:rsidRPr="002D5FBB" w:rsidRDefault="002D5FBB" w:rsidP="002D5FBB">
      <w:pPr>
        <w:numPr>
          <w:ilvl w:val="1"/>
          <w:numId w:val="4"/>
        </w:numPr>
        <w:tabs>
          <w:tab w:val="left" w:pos="1418"/>
        </w:tabs>
        <w:spacing w:after="200" w:line="276" w:lineRule="auto"/>
        <w:ind w:left="0" w:firstLine="709"/>
        <w:contextualSpacing/>
        <w:jc w:val="both"/>
        <w:rPr>
          <w:rFonts w:eastAsiaTheme="minorHAnsi"/>
          <w:lang w:eastAsia="en-US"/>
        </w:rPr>
      </w:pPr>
      <w:r w:rsidRPr="002D5FBB">
        <w:rPr>
          <w:rFonts w:eastAsiaTheme="minorHAnsi"/>
          <w:lang w:eastAsia="en-US"/>
        </w:rPr>
        <w:t xml:space="preserve">Бюджетные риски подразделяются </w:t>
      </w:r>
      <w:proofErr w:type="gramStart"/>
      <w:r w:rsidRPr="002D5FBB">
        <w:rPr>
          <w:rFonts w:eastAsiaTheme="minorHAnsi"/>
          <w:lang w:eastAsia="en-US"/>
        </w:rPr>
        <w:t>на</w:t>
      </w:r>
      <w:proofErr w:type="gramEnd"/>
      <w:r w:rsidRPr="002D5FBB">
        <w:rPr>
          <w:rFonts w:eastAsiaTheme="minorHAnsi"/>
          <w:lang w:eastAsia="en-US"/>
        </w:rPr>
        <w:t>:</w:t>
      </w:r>
    </w:p>
    <w:p w:rsidR="002D5FBB" w:rsidRPr="002D5FBB" w:rsidRDefault="002D5FBB" w:rsidP="002D5FBB">
      <w:pPr>
        <w:numPr>
          <w:ilvl w:val="0"/>
          <w:numId w:val="7"/>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риски несоблюдения бюджетного законодательства и иных нормативных правовых актов, регулирующих бюджетные правоотношения;</w:t>
      </w:r>
    </w:p>
    <w:p w:rsidR="002D5FBB" w:rsidRPr="002D5FBB" w:rsidRDefault="002D5FBB" w:rsidP="002D5FBB">
      <w:pPr>
        <w:numPr>
          <w:ilvl w:val="0"/>
          <w:numId w:val="7"/>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риски </w:t>
      </w:r>
      <w:proofErr w:type="gramStart"/>
      <w:r w:rsidRPr="002D5FBB">
        <w:rPr>
          <w:rFonts w:eastAsiaTheme="minorHAnsi"/>
          <w:lang w:eastAsia="en-US"/>
        </w:rPr>
        <w:t>несоблюдения принципа эффективности использования бюджетных средств</w:t>
      </w:r>
      <w:proofErr w:type="gramEnd"/>
      <w:r w:rsidRPr="002D5FBB">
        <w:rPr>
          <w:rFonts w:eastAsiaTheme="minorHAnsi"/>
          <w:lang w:eastAsia="en-US"/>
        </w:rPr>
        <w:t>;</w:t>
      </w:r>
    </w:p>
    <w:p w:rsidR="002D5FBB" w:rsidRPr="002D5FBB" w:rsidRDefault="002D5FBB" w:rsidP="002D5FBB">
      <w:pPr>
        <w:numPr>
          <w:ilvl w:val="0"/>
          <w:numId w:val="7"/>
        </w:numPr>
        <w:tabs>
          <w:tab w:val="left" w:pos="0"/>
        </w:tabs>
        <w:spacing w:after="200" w:line="276" w:lineRule="auto"/>
        <w:ind w:left="0" w:firstLine="709"/>
        <w:contextualSpacing/>
        <w:jc w:val="both"/>
        <w:rPr>
          <w:rFonts w:asciiTheme="minorHAnsi" w:eastAsiaTheme="minorHAnsi" w:hAnsiTheme="minorHAnsi" w:cstheme="minorBidi"/>
          <w:lang w:eastAsia="en-US"/>
        </w:rPr>
      </w:pPr>
      <w:r w:rsidRPr="002D5FBB">
        <w:rPr>
          <w:rFonts w:eastAsiaTheme="minorHAnsi"/>
          <w:lang w:eastAsia="en-US"/>
        </w:rPr>
        <w:t>риски несоблюдения законодательства о противодействии коррупции в ходе выполнения внутренних бюджетных процедур;</w:t>
      </w:r>
    </w:p>
    <w:p w:rsidR="002D5FBB" w:rsidRPr="002D5FBB" w:rsidRDefault="002D5FBB" w:rsidP="002D5FBB">
      <w:pPr>
        <w:numPr>
          <w:ilvl w:val="0"/>
          <w:numId w:val="7"/>
        </w:numPr>
        <w:tabs>
          <w:tab w:val="left" w:pos="0"/>
        </w:tabs>
        <w:spacing w:after="200" w:line="276" w:lineRule="auto"/>
        <w:ind w:left="0" w:firstLine="709"/>
        <w:contextualSpacing/>
        <w:jc w:val="both"/>
        <w:rPr>
          <w:rFonts w:asciiTheme="minorHAnsi" w:eastAsiaTheme="minorHAnsi" w:hAnsiTheme="minorHAnsi" w:cstheme="minorBidi"/>
          <w:lang w:eastAsia="en-US"/>
        </w:rPr>
      </w:pPr>
      <w:r w:rsidRPr="002D5FBB">
        <w:rPr>
          <w:rFonts w:eastAsiaTheme="minorHAnsi"/>
          <w:lang w:eastAsia="en-US"/>
        </w:rPr>
        <w:t xml:space="preserve">риски </w:t>
      </w:r>
      <w:proofErr w:type="spellStart"/>
      <w:r w:rsidRPr="002D5FBB">
        <w:rPr>
          <w:rFonts w:eastAsiaTheme="minorHAnsi"/>
          <w:lang w:eastAsia="en-US"/>
        </w:rPr>
        <w:t>недостижения</w:t>
      </w:r>
      <w:proofErr w:type="spellEnd"/>
      <w:r w:rsidRPr="002D5FBB">
        <w:rPr>
          <w:rFonts w:eastAsiaTheme="minorHAnsi"/>
          <w:lang w:eastAsia="en-US"/>
        </w:rPr>
        <w:t xml:space="preserve"> целевых значений показателей качества финансового менеджмента, установленных финансовым органом соответствующего бюджета в целях проведения мониторинга (оценки) качества финансового менеджмента главных администраторов бюджетных средств, (за исключением показателей, отражающих несоблюдение бюджетного законодательства и принципа эффективности использования бюджетных средств).</w:t>
      </w:r>
      <w:r w:rsidRPr="002D5FBB">
        <w:rPr>
          <w:rFonts w:asciiTheme="minorHAnsi" w:eastAsiaTheme="minorHAnsi" w:hAnsiTheme="minorHAnsi" w:cstheme="minorBidi"/>
          <w:lang w:eastAsia="en-US"/>
        </w:rPr>
        <w:t xml:space="preserve"> </w:t>
      </w:r>
    </w:p>
    <w:p w:rsidR="002D5FBB" w:rsidRPr="002D5FBB" w:rsidRDefault="002D5FBB" w:rsidP="002D5FBB">
      <w:pPr>
        <w:numPr>
          <w:ilvl w:val="1"/>
          <w:numId w:val="4"/>
        </w:numPr>
        <w:tabs>
          <w:tab w:val="left" w:pos="1418"/>
        </w:tabs>
        <w:spacing w:after="200" w:line="276" w:lineRule="auto"/>
        <w:ind w:left="0" w:firstLine="709"/>
        <w:contextualSpacing/>
        <w:jc w:val="both"/>
        <w:rPr>
          <w:rFonts w:eastAsiaTheme="minorHAnsi"/>
          <w:lang w:eastAsia="en-US"/>
        </w:rPr>
      </w:pPr>
      <w:r w:rsidRPr="002D5FBB">
        <w:rPr>
          <w:rFonts w:eastAsiaTheme="minorHAnsi"/>
          <w:lang w:eastAsia="en-US"/>
        </w:rPr>
        <w:t>Внутренний финансовый контроль осуществляется в отношении следующих внутренних бюджетных процедур:</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составление и представление документов, необходимых для составления и рассмотрения проекта местного бюджета, в том числе реестров расходных обязательств и обоснований бюджетных ассигнований;</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составление и представление документов, необходимых для составления и ведения кассового плана по доходам, расходам и источникам финансирования дефицита бюджета;</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составление, утверждение и ведение бюджетной росписи;</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lastRenderedPageBreak/>
        <w:t>составление и направление документов, необходимых для формирования и ведения сводной бюджетной росписи местного бюджета доведения (распределения) бюджетных ассигнований и лимитов бюджетных обязательств;</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составление, утверждение и ведение бюджетных смет, свода бюджетных смет;</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формирование и утверждение муниципальных заданий в отношении подведомственных учреждений;</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исполнение бюджетной сметы;</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принятие и исполнение бюджетных обязательств;</w:t>
      </w:r>
    </w:p>
    <w:p w:rsidR="002D5FBB" w:rsidRPr="002D5FBB" w:rsidRDefault="002D5FBB" w:rsidP="002D5FBB">
      <w:pPr>
        <w:numPr>
          <w:ilvl w:val="0"/>
          <w:numId w:val="8"/>
        </w:numPr>
        <w:spacing w:after="200" w:line="276" w:lineRule="auto"/>
        <w:ind w:left="0" w:firstLine="709"/>
        <w:contextualSpacing/>
        <w:jc w:val="both"/>
        <w:rPr>
          <w:rFonts w:eastAsiaTheme="minorHAnsi"/>
          <w:lang w:eastAsia="en-US"/>
        </w:rPr>
      </w:pPr>
      <w:r w:rsidRPr="002D5FBB">
        <w:rPr>
          <w:rFonts w:eastAsiaTheme="minorHAnsi"/>
          <w:lang w:eastAsia="en-US"/>
        </w:rPr>
        <w:t xml:space="preserve">осуществление начисления, учета и </w:t>
      </w:r>
      <w:proofErr w:type="gramStart"/>
      <w:r w:rsidRPr="002D5FBB">
        <w:rPr>
          <w:rFonts w:eastAsiaTheme="minorHAnsi"/>
          <w:lang w:eastAsia="en-US"/>
        </w:rPr>
        <w:t>контроля за</w:t>
      </w:r>
      <w:proofErr w:type="gramEnd"/>
      <w:r w:rsidRPr="002D5FBB">
        <w:rPr>
          <w:rFonts w:eastAsiaTheme="minorHAnsi"/>
          <w:lang w:eastAsia="en-US"/>
        </w:rPr>
        <w:t xml:space="preserve"> правильностью исчисления, полнотой и своевременностью осуществления платежей (поступления источников финансирования дефицита местного бюджета) в местный бюджет, пеней и штрафов по ним;</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осуществление начисления, учета и </w:t>
      </w:r>
      <w:proofErr w:type="gramStart"/>
      <w:r w:rsidRPr="002D5FBB">
        <w:rPr>
          <w:rFonts w:eastAsiaTheme="minorHAnsi"/>
          <w:lang w:eastAsia="en-US"/>
        </w:rPr>
        <w:t>контроля за</w:t>
      </w:r>
      <w:proofErr w:type="gramEnd"/>
      <w:r w:rsidRPr="002D5FBB">
        <w:rPr>
          <w:rFonts w:eastAsiaTheme="minorHAnsi"/>
          <w:lang w:eastAsia="en-US"/>
        </w:rPr>
        <w:t xml:space="preserve"> правильностью исчисления, полнотой и своевременностью осуществления платежей (поступления источников финансирования дефицита бюджета) в местный бюджет, пеней и штрафов по ним;</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принятие решений о возврате излишне уплаченных (взысканных) платежей в бюджет, а также процентов за несвоевременное осуществление такого возврата и процентов, начисленных на излишне взысканные суммы;</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принятие решений о зачете (об уточнении) платежей в местный бюджет;</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процедуры ведения бюджетного учета, в том числе принятия к учету первичных учетных документов (составления сводных учетных документов), отражение информации, указанной в первичных учетных документах, в регистрах бюджетного учета, проведение оценки имущества и обязательств, проведение инвентаризаций;</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составление и представление бюджетной отчетности и сводной бюджетной отчетности;</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обеспечение соблюдения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исполнение судебных актов по искам к муниципальному образованию, а также судебных актов, предусматривающих обращение взыскания на средства местного бюджета.</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исполнение судебных актов по искам к муниципальному образованию, а также судебных актов, предусматривающих обращение взыскания на средства местного бюджета;</w:t>
      </w:r>
    </w:p>
    <w:p w:rsidR="002D5FBB" w:rsidRPr="002D5FBB" w:rsidRDefault="002D5FBB" w:rsidP="002D5FBB">
      <w:pPr>
        <w:numPr>
          <w:ilvl w:val="0"/>
          <w:numId w:val="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распределение лимитов бюджетных обязательств по подведомственным распорядителям и получателям бюджетных средств;</w:t>
      </w:r>
    </w:p>
    <w:p w:rsidR="002D5FBB" w:rsidRPr="002D5FBB" w:rsidRDefault="002D5FBB" w:rsidP="002D5FBB">
      <w:pPr>
        <w:numPr>
          <w:ilvl w:val="1"/>
          <w:numId w:val="4"/>
        </w:numPr>
        <w:tabs>
          <w:tab w:val="left" w:pos="1418"/>
        </w:tabs>
        <w:spacing w:after="200" w:line="276" w:lineRule="auto"/>
        <w:ind w:left="0" w:firstLine="709"/>
        <w:contextualSpacing/>
        <w:jc w:val="both"/>
        <w:rPr>
          <w:rFonts w:eastAsiaTheme="minorHAnsi"/>
          <w:lang w:eastAsia="en-US"/>
        </w:rPr>
      </w:pPr>
      <w:r w:rsidRPr="002D5FBB">
        <w:rPr>
          <w:rFonts w:eastAsiaTheme="minorHAnsi"/>
          <w:lang w:eastAsia="en-US"/>
        </w:rPr>
        <w:t>Субъекты внутреннего финансового контроля осуществляют следующие контрольные действия:</w:t>
      </w:r>
    </w:p>
    <w:p w:rsidR="002D5FBB" w:rsidRPr="002D5FBB" w:rsidRDefault="002D5FBB" w:rsidP="002D5FBB">
      <w:pPr>
        <w:numPr>
          <w:ilvl w:val="0"/>
          <w:numId w:val="9"/>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проверка оформления документов на соответствие требованиям нормативных правовых актов, регулирующих бюджетные правоотношения, и (или) правовых актов главного администратора (администратора) бюджетных средств;</w:t>
      </w:r>
    </w:p>
    <w:p w:rsidR="002D5FBB" w:rsidRPr="002D5FBB" w:rsidRDefault="002D5FBB" w:rsidP="002D5FBB">
      <w:pPr>
        <w:numPr>
          <w:ilvl w:val="0"/>
          <w:numId w:val="9"/>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подтверждение (согласование) операций, подтверждающее правомочность их совершения, например, визирование документа вышестоящим должностным лицом;</w:t>
      </w:r>
    </w:p>
    <w:p w:rsidR="002D5FBB" w:rsidRPr="002D5FBB" w:rsidRDefault="002D5FBB" w:rsidP="002D5FBB">
      <w:pPr>
        <w:numPr>
          <w:ilvl w:val="0"/>
          <w:numId w:val="9"/>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lastRenderedPageBreak/>
        <w:t>сверка данных, т.е. сравнение данных из разных источников информации (например, сверка остатков по счетам бюджетного учета с данными первичных документов по расчетам с поставщиками и подрядчиками);</w:t>
      </w:r>
    </w:p>
    <w:p w:rsidR="002D5FBB" w:rsidRPr="002D5FBB" w:rsidRDefault="002D5FBB" w:rsidP="002D5FBB">
      <w:pPr>
        <w:numPr>
          <w:ilvl w:val="0"/>
          <w:numId w:val="9"/>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сбор и анализ информации о результатах выполнения внутренних бюджетных процедур;</w:t>
      </w:r>
    </w:p>
    <w:p w:rsidR="002D5FBB" w:rsidRPr="002D5FBB" w:rsidRDefault="002D5FBB" w:rsidP="002D5FBB">
      <w:pPr>
        <w:numPr>
          <w:ilvl w:val="1"/>
          <w:numId w:val="4"/>
        </w:numPr>
        <w:tabs>
          <w:tab w:val="left" w:pos="1418"/>
        </w:tabs>
        <w:spacing w:after="200" w:line="276" w:lineRule="auto"/>
        <w:ind w:left="0" w:firstLine="709"/>
        <w:contextualSpacing/>
        <w:jc w:val="both"/>
        <w:rPr>
          <w:rFonts w:eastAsiaTheme="minorHAnsi"/>
          <w:lang w:eastAsia="en-US"/>
        </w:rPr>
      </w:pPr>
      <w:r w:rsidRPr="002D5FBB">
        <w:rPr>
          <w:rFonts w:eastAsiaTheme="minorHAnsi"/>
          <w:lang w:eastAsia="en-US"/>
        </w:rPr>
        <w:t xml:space="preserve">Контрольные действия подразделяются </w:t>
      </w:r>
      <w:proofErr w:type="gramStart"/>
      <w:r w:rsidRPr="002D5FBB">
        <w:rPr>
          <w:rFonts w:eastAsiaTheme="minorHAnsi"/>
          <w:lang w:eastAsia="en-US"/>
        </w:rPr>
        <w:t>на</w:t>
      </w:r>
      <w:proofErr w:type="gramEnd"/>
      <w:r w:rsidRPr="002D5FBB">
        <w:rPr>
          <w:rFonts w:eastAsiaTheme="minorHAnsi"/>
          <w:lang w:eastAsia="en-US"/>
        </w:rPr>
        <w:t xml:space="preserve"> визуальные, автоматические и смешанные.</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Визуальные контрольные действия осуществляются путем изучения документов и операций в целях подтверждения законности и (или) эффективности исполнения соответствующих бюджетных процедур.</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Автоматические контрольные действия осуществляются с использованием прикладных программных средств автоматизации без участия должностных лиц.</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Смешанные контрольные действия выполняются с использованием прикладных программных средств автоматизации с участием должностных лиц.</w:t>
      </w:r>
    </w:p>
    <w:p w:rsidR="002D5FBB" w:rsidRPr="002D5FBB" w:rsidRDefault="002D5FBB" w:rsidP="002D5FBB">
      <w:pPr>
        <w:numPr>
          <w:ilvl w:val="1"/>
          <w:numId w:val="4"/>
        </w:numPr>
        <w:tabs>
          <w:tab w:val="left" w:pos="1418"/>
        </w:tabs>
        <w:spacing w:after="200" w:line="276" w:lineRule="auto"/>
        <w:ind w:left="0" w:firstLine="709"/>
        <w:contextualSpacing/>
        <w:jc w:val="both"/>
        <w:rPr>
          <w:rFonts w:eastAsiaTheme="minorHAnsi"/>
          <w:lang w:eastAsia="en-US"/>
        </w:rPr>
      </w:pPr>
      <w:r w:rsidRPr="002D5FBB">
        <w:rPr>
          <w:rFonts w:eastAsiaTheme="minorHAnsi"/>
          <w:lang w:eastAsia="en-US"/>
        </w:rPr>
        <w:t>К способам проведения контрольных действий относятся:</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сплошной способ, при котором контрольные действия осуществляются в отношении каждой операции;</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выборочный способ, при котором контрольные действия осуществляются в отношении отдельной операции (группы операций).</w:t>
      </w:r>
    </w:p>
    <w:p w:rsidR="002D5FBB" w:rsidRPr="002D5FBB" w:rsidRDefault="002D5FBB" w:rsidP="002D5FBB">
      <w:pPr>
        <w:numPr>
          <w:ilvl w:val="1"/>
          <w:numId w:val="4"/>
        </w:numPr>
        <w:tabs>
          <w:tab w:val="left" w:pos="1418"/>
        </w:tabs>
        <w:spacing w:after="200" w:line="276" w:lineRule="auto"/>
        <w:ind w:left="0" w:firstLine="709"/>
        <w:contextualSpacing/>
        <w:jc w:val="both"/>
        <w:rPr>
          <w:rFonts w:eastAsiaTheme="minorHAnsi"/>
          <w:lang w:eastAsia="en-US"/>
        </w:rPr>
      </w:pPr>
      <w:r w:rsidRPr="002D5FBB">
        <w:rPr>
          <w:rFonts w:eastAsiaTheme="minorHAnsi"/>
          <w:lang w:eastAsia="en-US"/>
        </w:rPr>
        <w:t>При осуществлении внутреннего финансового контроля используются следующие методы внутреннего финансового контроля:</w:t>
      </w:r>
    </w:p>
    <w:p w:rsidR="002D5FBB" w:rsidRPr="002D5FBB" w:rsidRDefault="002D5FBB" w:rsidP="002D5FBB">
      <w:pPr>
        <w:numPr>
          <w:ilvl w:val="0"/>
          <w:numId w:val="10"/>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самоконтроль осуществляется сплошным способом должностным лицом каждого подразделения главного администратора (администратора) бюджетных средств путем проведения проверки каждой выполняемой им операции на соответствие требованиям нормативных правовых актов, регулирующих бюджетные правоотношения, правовых актов главного администратора бюджетных средств, а также путем оценки причин, негативно влияющих на совершение операции.</w:t>
      </w:r>
    </w:p>
    <w:p w:rsidR="002D5FBB" w:rsidRPr="002D5FBB" w:rsidRDefault="002D5FBB" w:rsidP="002D5FBB">
      <w:pPr>
        <w:numPr>
          <w:ilvl w:val="0"/>
          <w:numId w:val="10"/>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Контроль по уровню подчиненности осуществляется руководителем (заместителем руководителя) и (или) руководителем подразделения главного администратора бюджетных средств (иным уполномоченным лицом) путем подтверждения (согласования) операций, осуществляемых подчиненными должностными лицами, сплошным способом или путем проведения проверки в отношении отдельных операций (группы операций) выборочным способом;</w:t>
      </w:r>
    </w:p>
    <w:p w:rsidR="002D5FBB" w:rsidRPr="002D5FBB" w:rsidRDefault="002D5FBB" w:rsidP="002D5FBB">
      <w:pPr>
        <w:numPr>
          <w:ilvl w:val="0"/>
          <w:numId w:val="10"/>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Смежный контроль осуществляется сплошным и (или) выборочным способом руководителем подразделения главного администратора бюджетных средств (иным уполномоченным лицом) путем согласования (подтверждения) операций (действий по формированию документов, необходимых для выполнения внутренних бюджетных процедур), осуществляемых должностными лицами других структурных подразделений главного администратора бюджетных средств;</w:t>
      </w:r>
    </w:p>
    <w:p w:rsidR="002D5FBB" w:rsidRPr="002D5FBB" w:rsidRDefault="002D5FBB" w:rsidP="002D5FBB">
      <w:pPr>
        <w:numPr>
          <w:ilvl w:val="0"/>
          <w:numId w:val="10"/>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w:t>
      </w:r>
      <w:proofErr w:type="gramStart"/>
      <w:r w:rsidRPr="002D5FBB">
        <w:rPr>
          <w:rFonts w:eastAsiaTheme="minorHAnsi"/>
          <w:lang w:eastAsia="en-US"/>
        </w:rPr>
        <w:t>Контроль по уровню подведомственности осуществляется в целях реализации бюджетных полномочий главным администратором бюджетных средств сплошным и (или) выборочным способом этим главным администратором бюджетных средств в отношении процедур и операций, совершенных подведомственными распорядителями и получателями бюджетных средств, администраторами доходов бюджета и администраторами источников финансирования дефицита бюджета, путем проведения проверок, направленных на установление соответствия представленных документов требованиям нормативных правовых актов Российской Федерации</w:t>
      </w:r>
      <w:proofErr w:type="gramEnd"/>
      <w:r w:rsidRPr="002D5FBB">
        <w:rPr>
          <w:rFonts w:eastAsiaTheme="minorHAnsi"/>
          <w:lang w:eastAsia="en-US"/>
        </w:rPr>
        <w:t xml:space="preserve">, </w:t>
      </w:r>
      <w:r w:rsidRPr="002D5FBB">
        <w:rPr>
          <w:rFonts w:eastAsiaTheme="minorHAnsi"/>
          <w:lang w:eastAsia="en-US"/>
        </w:rPr>
        <w:lastRenderedPageBreak/>
        <w:t>регулирующих бюджетные правоотношения, внутренним стандартам и процедурам, и путем сбора (запроса), анализа и оценки главным администратором  бюджетных средств информации об организации и результатах выполнения внутренних бюджетных процедур подведомственными администраторами бюджетных средств и получателями бюджетных средств (далее - мониторинг).</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2D5FBB" w:rsidRPr="002D5FBB" w:rsidRDefault="002D5FBB" w:rsidP="002D5FBB">
      <w:pPr>
        <w:numPr>
          <w:ilvl w:val="1"/>
          <w:numId w:val="4"/>
        </w:numPr>
        <w:tabs>
          <w:tab w:val="left" w:pos="1418"/>
        </w:tabs>
        <w:spacing w:after="200" w:line="276" w:lineRule="auto"/>
        <w:ind w:left="0" w:firstLine="709"/>
        <w:contextualSpacing/>
        <w:jc w:val="both"/>
        <w:rPr>
          <w:rFonts w:eastAsiaTheme="minorHAnsi"/>
          <w:lang w:eastAsia="en-US"/>
        </w:rPr>
      </w:pPr>
      <w:r w:rsidRPr="002D5FBB">
        <w:rPr>
          <w:rFonts w:eastAsiaTheme="minorHAnsi"/>
          <w:lang w:eastAsia="en-US"/>
        </w:rPr>
        <w:t>Внутренний финансовый контроль главного администратора бюджетных средств осуществляется в соответствии с утвержденной картой внутреннего финансового контроля.</w:t>
      </w:r>
    </w:p>
    <w:p w:rsidR="002D5FBB" w:rsidRPr="002D5FBB" w:rsidRDefault="002D5FBB" w:rsidP="002D5FBB">
      <w:pPr>
        <w:numPr>
          <w:ilvl w:val="1"/>
          <w:numId w:val="4"/>
        </w:numPr>
        <w:tabs>
          <w:tab w:val="left" w:pos="1418"/>
        </w:tabs>
        <w:spacing w:after="200" w:line="276" w:lineRule="auto"/>
        <w:ind w:left="0" w:firstLine="709"/>
        <w:contextualSpacing/>
        <w:jc w:val="both"/>
        <w:rPr>
          <w:rFonts w:eastAsiaTheme="minorHAnsi"/>
          <w:lang w:eastAsia="en-US"/>
        </w:rPr>
      </w:pPr>
      <w:proofErr w:type="gramStart"/>
      <w:r w:rsidRPr="002D5FBB">
        <w:rPr>
          <w:rFonts w:eastAsiaTheme="minorHAnsi"/>
          <w:lang w:eastAsia="en-US"/>
        </w:rPr>
        <w:t>Карта внутреннего финансового контроля является подготовительным к проведению внутреннего финансового контроля документом, содержащим по каждой отражаемой в нем операции данные о должностном лице, ответственном за выполнение операции, сроках и (или) периодичности выполнения операции, должностных лицах, осуществляющих контрольные действия в ходе самоконтроля, смежного контроля и контроля по уровню подчиненности (подведомственности), периодичности, способа проведения контрольных действий, а также иных необходимых данных.</w:t>
      </w:r>
      <w:proofErr w:type="gramEnd"/>
      <w:r w:rsidRPr="002D5FBB">
        <w:rPr>
          <w:rFonts w:eastAsiaTheme="minorHAnsi"/>
          <w:lang w:eastAsia="en-US"/>
        </w:rPr>
        <w:t xml:space="preserve"> Карта внутреннего финансового контроля должна охватывать все внутренние бюджетные процедуры, за результаты которых отвечает соответствующее подразделение.</w:t>
      </w:r>
    </w:p>
    <w:p w:rsidR="002D5FBB" w:rsidRPr="002D5FBB" w:rsidRDefault="002D5FBB" w:rsidP="002D5FBB">
      <w:pPr>
        <w:numPr>
          <w:ilvl w:val="1"/>
          <w:numId w:val="4"/>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Формирование (актуализация) карты внутреннего финансового контроля осуществляется руководителем каждого подразделения главного администратора бюджетных средств, ответственного за результаты выполнения внутренних бюджетных процедур.</w:t>
      </w:r>
    </w:p>
    <w:p w:rsidR="002D5FBB" w:rsidRPr="002D5FBB" w:rsidRDefault="002D5FBB" w:rsidP="002D5FBB">
      <w:pPr>
        <w:numPr>
          <w:ilvl w:val="1"/>
          <w:numId w:val="4"/>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Актуализация карт внутреннего финансового контроля проводится:</w:t>
      </w:r>
    </w:p>
    <w:p w:rsidR="002D5FBB" w:rsidRPr="002D5FBB" w:rsidRDefault="002D5FBB" w:rsidP="002D5FBB">
      <w:pPr>
        <w:tabs>
          <w:tab w:val="left" w:pos="0"/>
        </w:tabs>
        <w:spacing w:line="276" w:lineRule="auto"/>
        <w:ind w:firstLine="709"/>
        <w:contextualSpacing/>
        <w:jc w:val="both"/>
        <w:rPr>
          <w:rFonts w:eastAsiaTheme="minorHAnsi"/>
          <w:lang w:eastAsia="en-US"/>
        </w:rPr>
      </w:pPr>
      <w:r w:rsidRPr="002D5FBB">
        <w:rPr>
          <w:rFonts w:eastAsiaTheme="minorHAnsi"/>
          <w:lang w:eastAsia="en-US"/>
        </w:rPr>
        <w:t>а) до начала очередного финансового года;</w:t>
      </w:r>
    </w:p>
    <w:p w:rsidR="002D5FBB" w:rsidRPr="002D5FBB" w:rsidRDefault="002D5FBB" w:rsidP="002D5FBB">
      <w:pPr>
        <w:tabs>
          <w:tab w:val="left" w:pos="0"/>
        </w:tabs>
        <w:spacing w:line="276" w:lineRule="auto"/>
        <w:ind w:firstLine="709"/>
        <w:contextualSpacing/>
        <w:jc w:val="both"/>
        <w:rPr>
          <w:rFonts w:eastAsiaTheme="minorHAnsi"/>
          <w:lang w:eastAsia="en-US"/>
        </w:rPr>
      </w:pPr>
      <w:r w:rsidRPr="002D5FBB">
        <w:rPr>
          <w:rFonts w:eastAsiaTheme="minorHAnsi"/>
          <w:lang w:eastAsia="en-US"/>
        </w:rPr>
        <w:t>б) при принятии решения руководителем (заместителем руководителя) или лицом, уполномоченным руководителем главного администратора бюджетных средств, о внесении изменений в карты внутреннего финансового контроля;</w:t>
      </w:r>
    </w:p>
    <w:p w:rsidR="002D5FBB" w:rsidRPr="002D5FBB" w:rsidRDefault="002D5FBB" w:rsidP="002D5FBB">
      <w:pPr>
        <w:tabs>
          <w:tab w:val="left" w:pos="0"/>
        </w:tabs>
        <w:spacing w:line="276" w:lineRule="auto"/>
        <w:ind w:firstLine="709"/>
        <w:contextualSpacing/>
        <w:jc w:val="both"/>
        <w:rPr>
          <w:rFonts w:eastAsiaTheme="minorHAnsi"/>
          <w:lang w:eastAsia="en-US"/>
        </w:rPr>
      </w:pPr>
      <w:r w:rsidRPr="002D5FBB">
        <w:rPr>
          <w:rFonts w:eastAsiaTheme="minorHAnsi"/>
          <w:lang w:eastAsia="en-US"/>
        </w:rPr>
        <w:t>в) 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p w:rsidR="002D5FBB" w:rsidRPr="002D5FBB" w:rsidRDefault="002D5FBB" w:rsidP="002D5FBB">
      <w:pPr>
        <w:numPr>
          <w:ilvl w:val="1"/>
          <w:numId w:val="4"/>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Формирование, утверждение и актуализация карт внутреннего финансового контроля осуществляется в порядке и по форме, </w:t>
      </w:r>
      <w:proofErr w:type="gramStart"/>
      <w:r w:rsidRPr="002D5FBB">
        <w:rPr>
          <w:rFonts w:eastAsiaTheme="minorHAnsi"/>
          <w:lang w:eastAsia="en-US"/>
        </w:rPr>
        <w:t>которые</w:t>
      </w:r>
      <w:proofErr w:type="gramEnd"/>
      <w:r w:rsidRPr="002D5FBB">
        <w:rPr>
          <w:rFonts w:eastAsiaTheme="minorHAnsi"/>
          <w:lang w:eastAsia="en-US"/>
        </w:rPr>
        <w:t xml:space="preserve"> устанавливаются главным администратором бюджетных средств.</w:t>
      </w:r>
    </w:p>
    <w:p w:rsidR="002D5FBB" w:rsidRPr="002D5FBB" w:rsidRDefault="002D5FBB" w:rsidP="002D5FBB">
      <w:pPr>
        <w:numPr>
          <w:ilvl w:val="1"/>
          <w:numId w:val="4"/>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Актуализация (формирование) карт внутреннего финансового контроля проводится не реже одного раза в год.</w:t>
      </w:r>
    </w:p>
    <w:p w:rsidR="002D5FBB" w:rsidRPr="002D5FBB" w:rsidRDefault="002D5FBB" w:rsidP="002D5FBB">
      <w:pPr>
        <w:numPr>
          <w:ilvl w:val="1"/>
          <w:numId w:val="4"/>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Ответственность за организацию внутреннего финансового контроля несет руководитель или заместитель руководителя главного администратора бюджетных средств.</w:t>
      </w:r>
    </w:p>
    <w:p w:rsidR="002D5FBB" w:rsidRPr="002D5FBB" w:rsidRDefault="002D5FBB" w:rsidP="002D5FBB">
      <w:pPr>
        <w:numPr>
          <w:ilvl w:val="1"/>
          <w:numId w:val="4"/>
        </w:numPr>
        <w:tabs>
          <w:tab w:val="left" w:pos="1418"/>
        </w:tabs>
        <w:spacing w:after="200" w:line="276" w:lineRule="auto"/>
        <w:ind w:left="0" w:firstLine="709"/>
        <w:contextualSpacing/>
        <w:jc w:val="both"/>
        <w:rPr>
          <w:rFonts w:eastAsiaTheme="minorHAnsi"/>
          <w:lang w:eastAsia="en-US"/>
        </w:rPr>
      </w:pPr>
      <w:r w:rsidRPr="002D5FBB">
        <w:rPr>
          <w:rFonts w:eastAsiaTheme="minorHAnsi"/>
          <w:lang w:eastAsia="en-US"/>
        </w:rPr>
        <w:t>Внутренний финансовый контроль в подразделениях главного администратора бюджетных средств осуществляется с соблюдением периодичности, методов контроля и способов контроля, указанных в картах внутреннего финансового контроля.</w:t>
      </w:r>
    </w:p>
    <w:p w:rsidR="002D5FBB" w:rsidRPr="002D5FBB" w:rsidRDefault="002D5FBB" w:rsidP="002D5FBB">
      <w:pPr>
        <w:numPr>
          <w:ilvl w:val="1"/>
          <w:numId w:val="4"/>
        </w:numPr>
        <w:tabs>
          <w:tab w:val="left" w:pos="1418"/>
        </w:tabs>
        <w:spacing w:after="200" w:line="276" w:lineRule="auto"/>
        <w:ind w:left="0" w:firstLine="709"/>
        <w:contextualSpacing/>
        <w:jc w:val="both"/>
        <w:rPr>
          <w:rFonts w:eastAsiaTheme="minorHAnsi"/>
          <w:lang w:eastAsia="en-US"/>
        </w:rPr>
      </w:pPr>
      <w:r w:rsidRPr="002D5FBB">
        <w:rPr>
          <w:rFonts w:eastAsiaTheme="minorHAnsi"/>
          <w:lang w:eastAsia="en-US"/>
        </w:rPr>
        <w:t xml:space="preserve">Данные о выявленных в ходе внутреннего финансового контроля недостатках и (или) нарушениях при исполнении внутренних бюджетных процедур, </w:t>
      </w:r>
      <w:r w:rsidRPr="002D5FBB">
        <w:rPr>
          <w:rFonts w:eastAsiaTheme="minorHAnsi"/>
          <w:lang w:eastAsia="en-US"/>
        </w:rPr>
        <w:lastRenderedPageBreak/>
        <w:t>сведения об источниках бюджетных рисков и о предлагаемых (реализованных) мерах по их устранению (далее - результаты внутреннего финансового контроля) отражаются в регистрах (журналах) внутреннего финансового контроля и в отчетности о результатах внутреннего финансового контроля.</w:t>
      </w:r>
    </w:p>
    <w:p w:rsidR="002D5FBB" w:rsidRPr="002D5FBB" w:rsidRDefault="002D5FBB" w:rsidP="002D5FBB">
      <w:pPr>
        <w:tabs>
          <w:tab w:val="left" w:pos="1702"/>
        </w:tabs>
        <w:spacing w:line="276" w:lineRule="auto"/>
        <w:ind w:firstLine="709"/>
        <w:jc w:val="both"/>
        <w:rPr>
          <w:rFonts w:eastAsiaTheme="minorHAnsi"/>
          <w:lang w:eastAsia="en-US"/>
        </w:rPr>
      </w:pPr>
    </w:p>
    <w:p w:rsidR="002D5FBB" w:rsidRPr="002D5FBB" w:rsidRDefault="002D5FBB" w:rsidP="002D5FBB">
      <w:pPr>
        <w:numPr>
          <w:ilvl w:val="0"/>
          <w:numId w:val="4"/>
        </w:numPr>
        <w:spacing w:after="200" w:line="276" w:lineRule="auto"/>
        <w:contextualSpacing/>
        <w:jc w:val="center"/>
        <w:rPr>
          <w:rFonts w:eastAsiaTheme="minorHAnsi"/>
          <w:b/>
          <w:lang w:eastAsia="en-US"/>
        </w:rPr>
      </w:pPr>
      <w:r w:rsidRPr="002D5FBB">
        <w:rPr>
          <w:rFonts w:eastAsiaTheme="minorHAnsi"/>
          <w:b/>
          <w:lang w:eastAsia="en-US"/>
        </w:rPr>
        <w:t xml:space="preserve">ОСУЩЕСТВЛЕНИЕ </w:t>
      </w:r>
      <w:proofErr w:type="gramStart"/>
      <w:r w:rsidRPr="002D5FBB">
        <w:rPr>
          <w:rFonts w:eastAsiaTheme="minorHAnsi"/>
          <w:b/>
          <w:lang w:eastAsia="en-US"/>
        </w:rPr>
        <w:t>ВНУТРЕННЕГО</w:t>
      </w:r>
      <w:proofErr w:type="gramEnd"/>
      <w:r w:rsidRPr="002D5FBB">
        <w:rPr>
          <w:rFonts w:eastAsiaTheme="minorHAnsi"/>
          <w:b/>
          <w:lang w:eastAsia="en-US"/>
        </w:rPr>
        <w:t xml:space="preserve"> ФИНАНСОВОГО </w:t>
      </w:r>
    </w:p>
    <w:p w:rsidR="002D5FBB" w:rsidRPr="002D5FBB" w:rsidRDefault="002D5FBB" w:rsidP="002D5FBB">
      <w:pPr>
        <w:spacing w:line="276" w:lineRule="auto"/>
        <w:ind w:left="1440"/>
        <w:jc w:val="center"/>
        <w:rPr>
          <w:rFonts w:eastAsiaTheme="minorHAnsi"/>
          <w:b/>
          <w:lang w:eastAsia="en-US"/>
        </w:rPr>
      </w:pPr>
      <w:r w:rsidRPr="002D5FBB">
        <w:rPr>
          <w:rFonts w:eastAsiaTheme="minorHAnsi"/>
          <w:b/>
          <w:lang w:val="en-US" w:eastAsia="en-US"/>
        </w:rPr>
        <w:t>АУДИТА</w:t>
      </w:r>
    </w:p>
    <w:p w:rsidR="002D5FBB" w:rsidRPr="002D5FBB" w:rsidRDefault="002D5FBB" w:rsidP="002D5FBB">
      <w:pPr>
        <w:spacing w:line="276" w:lineRule="auto"/>
        <w:ind w:left="1440"/>
        <w:jc w:val="center"/>
        <w:rPr>
          <w:rFonts w:eastAsiaTheme="minorHAnsi"/>
          <w:b/>
          <w:lang w:eastAsia="en-US"/>
        </w:rPr>
      </w:pPr>
    </w:p>
    <w:p w:rsidR="002D5FBB" w:rsidRPr="002D5FBB" w:rsidRDefault="002D5FBB" w:rsidP="002D5FBB">
      <w:pPr>
        <w:numPr>
          <w:ilvl w:val="1"/>
          <w:numId w:val="4"/>
        </w:numPr>
        <w:tabs>
          <w:tab w:val="left" w:pos="1418"/>
        </w:tabs>
        <w:spacing w:after="200" w:line="276" w:lineRule="auto"/>
        <w:ind w:left="0" w:firstLine="709"/>
        <w:contextualSpacing/>
        <w:jc w:val="both"/>
        <w:rPr>
          <w:rFonts w:eastAsiaTheme="minorHAnsi"/>
          <w:lang w:eastAsia="en-US"/>
        </w:rPr>
      </w:pPr>
      <w:r w:rsidRPr="002D5FBB">
        <w:rPr>
          <w:rFonts w:eastAsiaTheme="minorHAnsi"/>
          <w:lang w:eastAsia="en-US"/>
        </w:rPr>
        <w:t>Организация внутреннего финансового аудита осуществляется с учетом требований статьи 165 Бюджетного кодекса Российской Федерации.</w:t>
      </w:r>
    </w:p>
    <w:p w:rsidR="002D5FBB" w:rsidRPr="002D5FBB" w:rsidRDefault="002D5FBB" w:rsidP="002D5FBB">
      <w:pPr>
        <w:numPr>
          <w:ilvl w:val="1"/>
          <w:numId w:val="4"/>
        </w:numPr>
        <w:tabs>
          <w:tab w:val="left" w:pos="1418"/>
        </w:tabs>
        <w:spacing w:after="200" w:line="276" w:lineRule="auto"/>
        <w:ind w:left="0" w:firstLine="709"/>
        <w:contextualSpacing/>
        <w:jc w:val="both"/>
        <w:rPr>
          <w:rFonts w:eastAsiaTheme="minorHAnsi"/>
          <w:lang w:eastAsia="en-US"/>
        </w:rPr>
      </w:pPr>
      <w:r w:rsidRPr="002D5FBB">
        <w:rPr>
          <w:rFonts w:eastAsiaTheme="minorHAnsi"/>
          <w:lang w:eastAsia="en-US"/>
        </w:rPr>
        <w:t>Целями внутреннего финансового аудита являются:</w:t>
      </w:r>
    </w:p>
    <w:p w:rsidR="002D5FBB" w:rsidRPr="002D5FBB" w:rsidRDefault="002D5FBB" w:rsidP="002D5FBB">
      <w:pPr>
        <w:numPr>
          <w:ilvl w:val="0"/>
          <w:numId w:val="11"/>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оценка надежности внутреннего финансового контроля и подготовка рекомендаций по повышению его эффективности;</w:t>
      </w:r>
    </w:p>
    <w:p w:rsidR="002D5FBB" w:rsidRPr="002D5FBB" w:rsidRDefault="002D5FBB" w:rsidP="002D5FBB">
      <w:pPr>
        <w:numPr>
          <w:ilvl w:val="0"/>
          <w:numId w:val="11"/>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2D5FBB" w:rsidRPr="002D5FBB" w:rsidRDefault="002D5FBB" w:rsidP="002D5FBB">
      <w:pPr>
        <w:numPr>
          <w:ilvl w:val="0"/>
          <w:numId w:val="11"/>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подготовка предложений о повышении экономности и результативности использования средств местного бюджета.</w:t>
      </w:r>
    </w:p>
    <w:p w:rsidR="002D5FBB" w:rsidRPr="002D5FBB" w:rsidRDefault="002D5FBB" w:rsidP="002D5FBB">
      <w:pPr>
        <w:tabs>
          <w:tab w:val="left" w:pos="1418"/>
        </w:tabs>
        <w:spacing w:line="276" w:lineRule="auto"/>
        <w:ind w:firstLine="709"/>
        <w:jc w:val="both"/>
        <w:rPr>
          <w:rFonts w:eastAsiaTheme="minorHAnsi"/>
          <w:lang w:eastAsia="en-US"/>
        </w:rPr>
      </w:pPr>
      <w:r w:rsidRPr="002D5FBB">
        <w:rPr>
          <w:rFonts w:eastAsiaTheme="minorHAnsi"/>
          <w:lang w:eastAsia="en-US"/>
        </w:rPr>
        <w:t>3.3. Субъектом внутреннего финансового аудита является уполномоченное на осуществление внутреннего финансового аудита структурное подразделение главного администратора бюджетных средств и (или) должностные лица главного администратора бюджетных средств.</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3.4.Деятельность субъекта внутреннего финансового аудита основывается на принципах законности, объективности, эффективности, независимости, профессиональной компетентности, а также системности и ответственности.</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 xml:space="preserve">3.5.Объектами внутреннего финансового аудита являются структурные подразделения главного администратора средств местного бюджета, подведомственные им администраторы средств местного бюджета и получатели средств местного бюджета (далее - объекты аудита). </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3.6.Внутренний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 руководителем главного администратора бюджетных средств (далее - план).</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 xml:space="preserve">3.7. Аудиторские проверки подразделяются </w:t>
      </w:r>
      <w:proofErr w:type="gramStart"/>
      <w:r w:rsidRPr="002D5FBB">
        <w:rPr>
          <w:rFonts w:eastAsiaTheme="minorHAnsi"/>
          <w:lang w:eastAsia="en-US"/>
        </w:rPr>
        <w:t>на</w:t>
      </w:r>
      <w:proofErr w:type="gramEnd"/>
      <w:r w:rsidRPr="002D5FBB">
        <w:rPr>
          <w:rFonts w:eastAsiaTheme="minorHAnsi"/>
          <w:lang w:eastAsia="en-US"/>
        </w:rPr>
        <w:t>:</w:t>
      </w:r>
    </w:p>
    <w:p w:rsidR="002D5FBB" w:rsidRPr="002D5FBB" w:rsidRDefault="002D5FBB" w:rsidP="002D5FBB">
      <w:pPr>
        <w:numPr>
          <w:ilvl w:val="0"/>
          <w:numId w:val="12"/>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2D5FBB" w:rsidRPr="002D5FBB" w:rsidRDefault="002D5FBB" w:rsidP="002D5FBB">
      <w:pPr>
        <w:numPr>
          <w:ilvl w:val="0"/>
          <w:numId w:val="12"/>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выездные проверки, которые проводятся по месту нахождения объектов аудита;</w:t>
      </w:r>
    </w:p>
    <w:p w:rsidR="002D5FBB" w:rsidRPr="002D5FBB" w:rsidRDefault="002D5FBB" w:rsidP="002D5FBB">
      <w:pPr>
        <w:numPr>
          <w:ilvl w:val="0"/>
          <w:numId w:val="12"/>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3.8. Должностные лица субъекта внутреннего финансового аудита при проведении ими аудиторских проверок имеют право:</w:t>
      </w:r>
    </w:p>
    <w:p w:rsidR="002D5FBB" w:rsidRPr="002D5FBB" w:rsidRDefault="002D5FBB" w:rsidP="002D5FBB">
      <w:pPr>
        <w:numPr>
          <w:ilvl w:val="0"/>
          <w:numId w:val="13"/>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w:t>
      </w:r>
    </w:p>
    <w:p w:rsidR="002D5FBB" w:rsidRPr="002D5FBB" w:rsidRDefault="002D5FBB" w:rsidP="002D5FBB">
      <w:pPr>
        <w:numPr>
          <w:ilvl w:val="0"/>
          <w:numId w:val="13"/>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lastRenderedPageBreak/>
        <w:t>посещать помещения и территории, которые занимают объекты аудита, в отношении которых осуществляется аудиторская проверка;</w:t>
      </w:r>
    </w:p>
    <w:p w:rsidR="002D5FBB" w:rsidRPr="002D5FBB" w:rsidRDefault="002D5FBB" w:rsidP="002D5FBB">
      <w:pPr>
        <w:numPr>
          <w:ilvl w:val="0"/>
          <w:numId w:val="13"/>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привлекать независимых экспертов, в том числе в целях подготовки актов и заключений.</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3.9. Должностные лица субъекта внутреннего финансового аудита при проведении ими аудиторских проверок имеют право:</w:t>
      </w:r>
    </w:p>
    <w:p w:rsidR="002D5FBB" w:rsidRPr="002D5FBB" w:rsidRDefault="002D5FBB" w:rsidP="002D5FBB">
      <w:pPr>
        <w:numPr>
          <w:ilvl w:val="0"/>
          <w:numId w:val="14"/>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w:t>
      </w:r>
    </w:p>
    <w:p w:rsidR="002D5FBB" w:rsidRPr="002D5FBB" w:rsidRDefault="002D5FBB" w:rsidP="002D5FBB">
      <w:pPr>
        <w:numPr>
          <w:ilvl w:val="0"/>
          <w:numId w:val="14"/>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посещать помещения и территории, которые занимают объекты аудита, в отношении которых осуществляется аудиторская проверка;</w:t>
      </w:r>
    </w:p>
    <w:p w:rsidR="002D5FBB" w:rsidRPr="002D5FBB" w:rsidRDefault="002D5FBB" w:rsidP="002D5FBB">
      <w:pPr>
        <w:numPr>
          <w:ilvl w:val="0"/>
          <w:numId w:val="14"/>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привлекать независимых экспертов, в том числе в целях подготовки актов и заключений.</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3.10. Должностные лица субъекта внутреннего финансового аудита обязаны:</w:t>
      </w:r>
    </w:p>
    <w:p w:rsidR="002D5FBB" w:rsidRPr="002D5FBB" w:rsidRDefault="002D5FBB" w:rsidP="002D5FBB">
      <w:pPr>
        <w:numPr>
          <w:ilvl w:val="0"/>
          <w:numId w:val="15"/>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соблюдать требования нормативных правовых актов в установленной сфере деятельности и принятых в соответствии с ними правовых актов главного администратора бюджетных средств;</w:t>
      </w:r>
    </w:p>
    <w:p w:rsidR="002D5FBB" w:rsidRPr="002D5FBB" w:rsidRDefault="002D5FBB" w:rsidP="002D5FBB">
      <w:pPr>
        <w:numPr>
          <w:ilvl w:val="0"/>
          <w:numId w:val="15"/>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проводить аудиторские проверки в соответствии с программой аудиторской проверки;</w:t>
      </w:r>
    </w:p>
    <w:p w:rsidR="002D5FBB" w:rsidRPr="002D5FBB" w:rsidRDefault="002D5FBB" w:rsidP="002D5FBB">
      <w:pPr>
        <w:numPr>
          <w:ilvl w:val="0"/>
          <w:numId w:val="15"/>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 (актами, отчетами и заключениями).</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3.11. Составление, утверждение и ведение плана осуществляется в порядке, установленном главным администратором бюджетных средств.</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3.12. План представляет собой перечень аудиторских проверок, проведение которых предусмотрено в очередном финансовом году. По каждой аудиторской проверке в плане указывается тема аудиторской проверки, объекты аудита, срок проведения аудиторской проверки и ответственные исполнители</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3.13. При планирован</w:t>
      </w:r>
      <w:proofErr w:type="gramStart"/>
      <w:r w:rsidRPr="002D5FBB">
        <w:rPr>
          <w:rFonts w:eastAsiaTheme="minorHAnsi"/>
          <w:lang w:eastAsia="en-US"/>
        </w:rPr>
        <w:t>ии ау</w:t>
      </w:r>
      <w:proofErr w:type="gramEnd"/>
      <w:r w:rsidRPr="002D5FBB">
        <w:rPr>
          <w:rFonts w:eastAsiaTheme="minorHAnsi"/>
          <w:lang w:eastAsia="en-US"/>
        </w:rPr>
        <w:t>диторских проверок (составлении плана и программы аудиторской проверки) учитываются:</w:t>
      </w:r>
    </w:p>
    <w:p w:rsidR="002D5FBB" w:rsidRPr="002D5FBB" w:rsidRDefault="002D5FBB" w:rsidP="002D5FBB">
      <w:pPr>
        <w:numPr>
          <w:ilvl w:val="0"/>
          <w:numId w:val="16"/>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средств местного бюджета в случае неправомерного исполнения этих операций;</w:t>
      </w:r>
    </w:p>
    <w:p w:rsidR="002D5FBB" w:rsidRPr="002D5FBB" w:rsidRDefault="002D5FBB" w:rsidP="002D5FBB">
      <w:pPr>
        <w:numPr>
          <w:ilvl w:val="0"/>
          <w:numId w:val="16"/>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2D5FBB" w:rsidRPr="002D5FBB" w:rsidRDefault="002D5FBB" w:rsidP="002D5FBB">
      <w:pPr>
        <w:numPr>
          <w:ilvl w:val="0"/>
          <w:numId w:val="16"/>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наличие значимых бюджетных рисков после проведения процедур внутреннего финансового контроля;</w:t>
      </w:r>
    </w:p>
    <w:p w:rsidR="002D5FBB" w:rsidRPr="002D5FBB" w:rsidRDefault="002D5FBB" w:rsidP="002D5FBB">
      <w:pPr>
        <w:numPr>
          <w:ilvl w:val="0"/>
          <w:numId w:val="16"/>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степень обеспеченности подразделения внутреннего финансового аудита ресурсами (трудовыми, материальными и финансовыми);</w:t>
      </w:r>
    </w:p>
    <w:p w:rsidR="002D5FBB" w:rsidRPr="002D5FBB" w:rsidRDefault="002D5FBB" w:rsidP="002D5FBB">
      <w:pPr>
        <w:numPr>
          <w:ilvl w:val="0"/>
          <w:numId w:val="16"/>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возможность проведения аудиторских проверок в установленные сроки;</w:t>
      </w:r>
    </w:p>
    <w:p w:rsidR="002D5FBB" w:rsidRPr="002D5FBB" w:rsidRDefault="002D5FBB" w:rsidP="002D5FBB">
      <w:pPr>
        <w:numPr>
          <w:ilvl w:val="0"/>
          <w:numId w:val="16"/>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lastRenderedPageBreak/>
        <w:t>наличие резерва времени для выполнения внеплановых аудиторских проверок.</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3.14. В ходе планирования субъект внутреннего финансового аудита обязан провести предварительный анализ данных об объектах аудита, в том числе сведений о результатах:</w:t>
      </w:r>
    </w:p>
    <w:p w:rsidR="002D5FBB" w:rsidRPr="002D5FBB" w:rsidRDefault="002D5FBB" w:rsidP="002D5FBB">
      <w:pPr>
        <w:numPr>
          <w:ilvl w:val="0"/>
          <w:numId w:val="17"/>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осуществления внутреннего финансового контроля за период, подлежащий аудиторской проверке;</w:t>
      </w:r>
    </w:p>
    <w:p w:rsidR="002D5FBB" w:rsidRPr="002D5FBB" w:rsidRDefault="002D5FBB" w:rsidP="002D5FBB">
      <w:pPr>
        <w:numPr>
          <w:ilvl w:val="0"/>
          <w:numId w:val="17"/>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проведения в текущем и (или) отчетном финансовом году контрольных мероприятий органами муниципального финансового контроля, в отношении финансово-хозяйственной деятельности объектов аудита.</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3.15. План составляется и утверждается до начала очередного финансового года.</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3.16. Аудиторская проверка назначается решением руководителя главного администратора средств местного бюджета.</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3.17. Аудиторская проверка проводится на основании программы аудиторской проверки, утвержденной руководителем субъекта внутреннего финансового аудита.</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3.18. При составлении программы аудиторской проверки формируется аудиторская группа, состоящая из работников, проводящих аудиторскую проверку, и распределяются обязанности между членами аудиторской группы. Программа аудиторской проверки должна содержать:</w:t>
      </w:r>
    </w:p>
    <w:p w:rsidR="002D5FBB" w:rsidRPr="002D5FBB" w:rsidRDefault="002D5FBB" w:rsidP="0089212C">
      <w:pPr>
        <w:numPr>
          <w:ilvl w:val="0"/>
          <w:numId w:val="18"/>
        </w:numPr>
        <w:spacing w:after="200" w:line="276" w:lineRule="auto"/>
        <w:ind w:left="0" w:firstLine="709"/>
        <w:contextualSpacing/>
        <w:jc w:val="both"/>
        <w:rPr>
          <w:rFonts w:eastAsiaTheme="minorHAnsi"/>
          <w:lang w:eastAsia="en-US"/>
        </w:rPr>
      </w:pPr>
      <w:r w:rsidRPr="002D5FBB">
        <w:rPr>
          <w:rFonts w:eastAsiaTheme="minorHAnsi"/>
          <w:lang w:eastAsia="en-US"/>
        </w:rPr>
        <w:t>тему аудиторской проверки;</w:t>
      </w:r>
    </w:p>
    <w:p w:rsidR="002D5FBB" w:rsidRPr="002D5FBB" w:rsidRDefault="002D5FBB" w:rsidP="0089212C">
      <w:pPr>
        <w:numPr>
          <w:ilvl w:val="0"/>
          <w:numId w:val="1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наименование объектов аудита;</w:t>
      </w:r>
    </w:p>
    <w:p w:rsidR="002D5FBB" w:rsidRPr="002D5FBB" w:rsidRDefault="002D5FBB" w:rsidP="0089212C">
      <w:pPr>
        <w:numPr>
          <w:ilvl w:val="0"/>
          <w:numId w:val="18"/>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перечень вопросов, подлежащих изучению в ходе аудиторской проверки, а также сроки ее проведения.</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3.19. В ходе аудиторской проверки проводится исследование:</w:t>
      </w:r>
    </w:p>
    <w:p w:rsidR="002D5FBB" w:rsidRPr="002D5FBB" w:rsidRDefault="002D5FBB" w:rsidP="0089212C">
      <w:pPr>
        <w:numPr>
          <w:ilvl w:val="0"/>
          <w:numId w:val="19"/>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осуществления внутреннего финансового контроля;</w:t>
      </w:r>
    </w:p>
    <w:p w:rsidR="002D5FBB" w:rsidRPr="002D5FBB" w:rsidRDefault="002D5FBB" w:rsidP="0089212C">
      <w:pPr>
        <w:numPr>
          <w:ilvl w:val="0"/>
          <w:numId w:val="19"/>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законности выполнения внутренних бюджетных процедур и эффективности использования средств местного бюджета;</w:t>
      </w:r>
    </w:p>
    <w:p w:rsidR="002D5FBB" w:rsidRPr="002D5FBB" w:rsidRDefault="002D5FBB" w:rsidP="0089212C">
      <w:pPr>
        <w:numPr>
          <w:ilvl w:val="0"/>
          <w:numId w:val="19"/>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ведения учетной политики, принятой объектом аудита, в том числе на предмет ее соответствия изменениям в области бюджетного учета;</w:t>
      </w:r>
    </w:p>
    <w:p w:rsidR="002D5FBB" w:rsidRPr="002D5FBB" w:rsidRDefault="002D5FBB" w:rsidP="00D53F32">
      <w:pPr>
        <w:numPr>
          <w:ilvl w:val="0"/>
          <w:numId w:val="19"/>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применения автоматизированных информационных систем объектом аудита при осуществлении внутренних бюджетных процедур;</w:t>
      </w:r>
    </w:p>
    <w:p w:rsidR="002D5FBB" w:rsidRPr="002D5FBB" w:rsidRDefault="002D5FBB" w:rsidP="00D53F32">
      <w:pPr>
        <w:numPr>
          <w:ilvl w:val="0"/>
          <w:numId w:val="19"/>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вопросов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w:t>
      </w:r>
    </w:p>
    <w:p w:rsidR="002D5FBB" w:rsidRPr="002D5FBB" w:rsidRDefault="002D5FBB" w:rsidP="00D53F32">
      <w:pPr>
        <w:numPr>
          <w:ilvl w:val="0"/>
          <w:numId w:val="19"/>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наделения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2D5FBB" w:rsidRPr="002D5FBB" w:rsidRDefault="002D5FBB" w:rsidP="00D53F32">
      <w:pPr>
        <w:numPr>
          <w:ilvl w:val="0"/>
          <w:numId w:val="19"/>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формирования финансовых и первичных учетных документов, а также наделения правами доступа к записям в регистрах бюджетного учета;</w:t>
      </w:r>
    </w:p>
    <w:p w:rsidR="002D5FBB" w:rsidRPr="002D5FBB" w:rsidRDefault="002D5FBB" w:rsidP="00D53F32">
      <w:pPr>
        <w:numPr>
          <w:ilvl w:val="0"/>
          <w:numId w:val="19"/>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бюджетной отчетности.</w:t>
      </w:r>
    </w:p>
    <w:p w:rsidR="002D5FBB" w:rsidRPr="002D5FBB" w:rsidRDefault="002D5FBB" w:rsidP="00D53F32">
      <w:pPr>
        <w:tabs>
          <w:tab w:val="left" w:pos="0"/>
        </w:tabs>
        <w:spacing w:line="276" w:lineRule="auto"/>
        <w:ind w:firstLine="709"/>
        <w:jc w:val="both"/>
        <w:rPr>
          <w:rFonts w:eastAsiaTheme="minorHAnsi"/>
          <w:lang w:eastAsia="en-US"/>
        </w:rPr>
      </w:pPr>
      <w:r w:rsidRPr="002D5FBB">
        <w:rPr>
          <w:rFonts w:eastAsiaTheme="minorHAnsi"/>
          <w:lang w:eastAsia="en-US"/>
        </w:rPr>
        <w:t>3.20. Аудиторская проверка проводится путем выполнения:</w:t>
      </w:r>
    </w:p>
    <w:p w:rsidR="002D5FBB" w:rsidRPr="002D5FBB" w:rsidRDefault="002D5FBB" w:rsidP="00D53F32">
      <w:pPr>
        <w:numPr>
          <w:ilvl w:val="0"/>
          <w:numId w:val="20"/>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2D5FBB" w:rsidRPr="002D5FBB" w:rsidRDefault="002D5FBB" w:rsidP="00D53F32">
      <w:pPr>
        <w:numPr>
          <w:ilvl w:val="0"/>
          <w:numId w:val="20"/>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w:t>
      </w:r>
    </w:p>
    <w:p w:rsidR="002D5FBB" w:rsidRPr="002D5FBB" w:rsidRDefault="002D5FBB" w:rsidP="00D53F32">
      <w:pPr>
        <w:numPr>
          <w:ilvl w:val="0"/>
          <w:numId w:val="20"/>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lastRenderedPageBreak/>
        <w:t xml:space="preserve"> 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2D5FBB" w:rsidRPr="002D5FBB" w:rsidRDefault="002D5FBB" w:rsidP="00D53F32">
      <w:pPr>
        <w:numPr>
          <w:ilvl w:val="0"/>
          <w:numId w:val="20"/>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подтверждения, представляющего собой ответ на запрос информации, содержащейся в регистрах бюджетного учета;</w:t>
      </w:r>
    </w:p>
    <w:p w:rsidR="002D5FBB" w:rsidRPr="002D5FBB" w:rsidRDefault="002D5FBB" w:rsidP="00D53F32">
      <w:pPr>
        <w:numPr>
          <w:ilvl w:val="0"/>
          <w:numId w:val="20"/>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пересчета, представляющего собой проверку точности арифметических расчетов, произведенных объектом аудита, либо самостоятельного расчета работником подразделения внутреннего финансового аудита;</w:t>
      </w:r>
    </w:p>
    <w:p w:rsidR="002D5FBB" w:rsidRPr="002D5FBB" w:rsidRDefault="002D5FBB" w:rsidP="00D53F32">
      <w:pPr>
        <w:numPr>
          <w:ilvl w:val="0"/>
          <w:numId w:val="20"/>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w:t>
      </w:r>
      <w:proofErr w:type="gramStart"/>
      <w:r w:rsidRPr="002D5FBB">
        <w:rPr>
          <w:rFonts w:eastAsiaTheme="minorHAnsi"/>
          <w:lang w:eastAsia="en-US"/>
        </w:rPr>
        <w:t>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roofErr w:type="gramEnd"/>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3.21. При проведен</w:t>
      </w:r>
      <w:proofErr w:type="gramStart"/>
      <w:r w:rsidRPr="002D5FBB">
        <w:rPr>
          <w:rFonts w:eastAsiaTheme="minorHAnsi"/>
          <w:lang w:eastAsia="en-US"/>
        </w:rPr>
        <w:t>ии ау</w:t>
      </w:r>
      <w:proofErr w:type="gramEnd"/>
      <w:r w:rsidRPr="002D5FBB">
        <w:rPr>
          <w:rFonts w:eastAsiaTheme="minorHAnsi"/>
          <w:lang w:eastAsia="en-US"/>
        </w:rPr>
        <w:t>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3.22. Проведение аудиторской проверки подлежит документированию. Документы и иные материалы, подготавливаемые или получаемые в связи с проведением аудиторской проверки, содержит:</w:t>
      </w:r>
    </w:p>
    <w:p w:rsidR="002D5FBB" w:rsidRPr="002D5FBB" w:rsidRDefault="002D5FBB" w:rsidP="0003516C">
      <w:pPr>
        <w:numPr>
          <w:ilvl w:val="0"/>
          <w:numId w:val="21"/>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документы, отражающие подготовку аудиторской проверки, включая ее программу;</w:t>
      </w:r>
    </w:p>
    <w:p w:rsidR="002D5FBB" w:rsidRPr="002D5FBB" w:rsidRDefault="002D5FBB" w:rsidP="0003516C">
      <w:pPr>
        <w:numPr>
          <w:ilvl w:val="0"/>
          <w:numId w:val="21"/>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сведения о характере, сроках, об объеме аудиторской проверки и о результатах ее выполнения;</w:t>
      </w:r>
    </w:p>
    <w:p w:rsidR="002D5FBB" w:rsidRPr="002D5FBB" w:rsidRDefault="002D5FBB" w:rsidP="0003516C">
      <w:pPr>
        <w:numPr>
          <w:ilvl w:val="0"/>
          <w:numId w:val="21"/>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сведения о выполнении внутреннего финансового контроля в отношении операций, связанных с темой аудиторской проверки;</w:t>
      </w:r>
    </w:p>
    <w:p w:rsidR="002D5FBB" w:rsidRPr="002D5FBB" w:rsidRDefault="002D5FBB" w:rsidP="0003516C">
      <w:pPr>
        <w:numPr>
          <w:ilvl w:val="0"/>
          <w:numId w:val="21"/>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2D5FBB" w:rsidRPr="002D5FBB" w:rsidRDefault="002D5FBB" w:rsidP="0003516C">
      <w:pPr>
        <w:numPr>
          <w:ilvl w:val="0"/>
          <w:numId w:val="21"/>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письменные заявления и объяснения, полученные от должностных лиц и иных работников объектов аудита;</w:t>
      </w:r>
    </w:p>
    <w:p w:rsidR="002D5FBB" w:rsidRPr="002D5FBB" w:rsidRDefault="002D5FBB" w:rsidP="0003516C">
      <w:pPr>
        <w:numPr>
          <w:ilvl w:val="0"/>
          <w:numId w:val="21"/>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копии обращений, направленных органам государственного финансового контроля, экспертам и (или) третьим лицам в ходе аудиторской проверки, и полученные от них сведения;</w:t>
      </w:r>
    </w:p>
    <w:p w:rsidR="002D5FBB" w:rsidRPr="002D5FBB" w:rsidRDefault="002D5FBB" w:rsidP="0003516C">
      <w:pPr>
        <w:numPr>
          <w:ilvl w:val="0"/>
          <w:numId w:val="21"/>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копии финансово-хозяйственных документов объекта аудита, подтверждающих выявленные нарушения;</w:t>
      </w:r>
    </w:p>
    <w:p w:rsidR="002D5FBB" w:rsidRPr="002D5FBB" w:rsidRDefault="002D5FBB" w:rsidP="0003516C">
      <w:pPr>
        <w:numPr>
          <w:ilvl w:val="0"/>
          <w:numId w:val="21"/>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акт аудиторской проверки.</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3.23. Предельные сроки проведения аудиторских проверок, основания для их приостановления и продления устанавливаются главным администратором средств местного бюджета.</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3.24. Результаты аудиторской проверки оформляются актом аудиторской проверки, который подписывается руководителем аудиторской группы и вручается им представителю объекта аудита, уполномоченному на получение акта. Объект аудита вправе представить письменные возражения по акту аудиторской проверки.</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lastRenderedPageBreak/>
        <w:t>3.25. Формирование, направление и сроки рассмотрения акта аудиторской проверки объектом аудита осуществляются в порядке, устанавливаемом главным администратором средств местного бюджета.</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3.26.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2D5FBB" w:rsidRPr="002D5FBB" w:rsidRDefault="002D5FBB" w:rsidP="0003516C">
      <w:pPr>
        <w:numPr>
          <w:ilvl w:val="0"/>
          <w:numId w:val="22"/>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w:t>
      </w:r>
    </w:p>
    <w:p w:rsidR="002D5FBB" w:rsidRPr="002D5FBB" w:rsidRDefault="002D5FBB" w:rsidP="0003516C">
      <w:pPr>
        <w:numPr>
          <w:ilvl w:val="0"/>
          <w:numId w:val="22"/>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информацию о наличии или об отсутствии возражений со стороны объектов аудита;</w:t>
      </w:r>
    </w:p>
    <w:p w:rsidR="002D5FBB" w:rsidRPr="002D5FBB" w:rsidRDefault="002D5FBB" w:rsidP="0003516C">
      <w:pPr>
        <w:numPr>
          <w:ilvl w:val="0"/>
          <w:numId w:val="22"/>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выводы о степени надежности внутреннего финансового контроля и достоверности представленной объектами аудита бюджетной отчетности;</w:t>
      </w:r>
    </w:p>
    <w:p w:rsidR="002D5FBB" w:rsidRPr="002D5FBB" w:rsidRDefault="002D5FBB" w:rsidP="0003516C">
      <w:pPr>
        <w:numPr>
          <w:ilvl w:val="0"/>
          <w:numId w:val="22"/>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выводы о соответствии ведения бюджетного учета объектами аудита методологии и стандартам бюджетного учета, установленным Министерством финансов Российской Федерации;</w:t>
      </w:r>
    </w:p>
    <w:p w:rsidR="002D5FBB" w:rsidRPr="002D5FBB" w:rsidRDefault="002D5FBB" w:rsidP="0003516C">
      <w:pPr>
        <w:numPr>
          <w:ilvl w:val="0"/>
          <w:numId w:val="22"/>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средств местного бюджета.</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3.27. Отчет о результатах аудиторской проверки с приложением акта аудиторской проверки направляется руководителю главного администратора средств местного бюджета. По результатам рассмотрения указанного отчета руководитель главного администратора средств местного бюджета вправе принять одно или несколько из следующих решений:</w:t>
      </w:r>
    </w:p>
    <w:p w:rsidR="002D5FBB" w:rsidRPr="002D5FBB" w:rsidRDefault="002D5FBB" w:rsidP="0003516C">
      <w:pPr>
        <w:numPr>
          <w:ilvl w:val="0"/>
          <w:numId w:val="23"/>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о необходимости реализац</w:t>
      </w:r>
      <w:proofErr w:type="gramStart"/>
      <w:r w:rsidRPr="002D5FBB">
        <w:rPr>
          <w:rFonts w:eastAsiaTheme="minorHAnsi"/>
          <w:lang w:eastAsia="en-US"/>
        </w:rPr>
        <w:t>ии ау</w:t>
      </w:r>
      <w:proofErr w:type="gramEnd"/>
      <w:r w:rsidRPr="002D5FBB">
        <w:rPr>
          <w:rFonts w:eastAsiaTheme="minorHAnsi"/>
          <w:lang w:eastAsia="en-US"/>
        </w:rPr>
        <w:t>диторских выводов, предложений и рекомендаций;</w:t>
      </w:r>
    </w:p>
    <w:p w:rsidR="002D5FBB" w:rsidRPr="002D5FBB" w:rsidRDefault="002D5FBB" w:rsidP="0003516C">
      <w:pPr>
        <w:numPr>
          <w:ilvl w:val="0"/>
          <w:numId w:val="23"/>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о недостаточной обоснованности аудиторских выводов, предложений и рекомендаций;</w:t>
      </w:r>
    </w:p>
    <w:p w:rsidR="002D5FBB" w:rsidRPr="002D5FBB" w:rsidRDefault="002D5FBB" w:rsidP="0003516C">
      <w:pPr>
        <w:numPr>
          <w:ilvl w:val="0"/>
          <w:numId w:val="23"/>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о применении материальной и (или) дисциплинарной ответственности к виновным должностным лицам, а также о проведении служебных проверок;</w:t>
      </w:r>
    </w:p>
    <w:p w:rsidR="002D5FBB" w:rsidRPr="002D5FBB" w:rsidRDefault="002D5FBB" w:rsidP="0003516C">
      <w:pPr>
        <w:numPr>
          <w:ilvl w:val="0"/>
          <w:numId w:val="23"/>
        </w:numPr>
        <w:tabs>
          <w:tab w:val="left" w:pos="0"/>
        </w:tabs>
        <w:spacing w:after="200" w:line="276" w:lineRule="auto"/>
        <w:ind w:left="0" w:firstLine="709"/>
        <w:contextualSpacing/>
        <w:jc w:val="both"/>
        <w:rPr>
          <w:rFonts w:eastAsiaTheme="minorHAnsi"/>
          <w:lang w:eastAsia="en-US"/>
        </w:rPr>
      </w:pPr>
      <w:r w:rsidRPr="002D5FBB">
        <w:rPr>
          <w:rFonts w:eastAsiaTheme="minorHAnsi"/>
          <w:lang w:eastAsia="en-US"/>
        </w:rPr>
        <w:t xml:space="preserve"> о направлении материалов в орган муниципального финансового контроля и (или) правоохранительные органы в случае наличия признаков нарушений бюджетного законодательства Российской Федерации, в отношении которых отсутствует возможность их устранения.</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3.28. Субъекты внутреннего финансового аудита обеспечивают составление годовой отчетности о результатах осуществления внутреннего финансового аудита.</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3.29. Годовая отчетность о результатах осуществления внутреннего финансового аудита содержит информацию, подтверждающую выводы о надежности (эффективности) внутреннего финансового контроля, достоверности сводной бюджетной отчетности главного администратора средств местного бюджета.</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t>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 регулирующих бюджетные правоотношения, внутренних стандартов и процедур, а также к повышению эффективности использования бюджетных средств.</w:t>
      </w:r>
    </w:p>
    <w:p w:rsidR="002D5FBB" w:rsidRPr="002D5FBB" w:rsidRDefault="002D5FBB" w:rsidP="002D5FBB">
      <w:pPr>
        <w:tabs>
          <w:tab w:val="left" w:pos="1702"/>
        </w:tabs>
        <w:spacing w:line="276" w:lineRule="auto"/>
        <w:ind w:firstLine="709"/>
        <w:jc w:val="both"/>
        <w:rPr>
          <w:rFonts w:eastAsiaTheme="minorHAnsi"/>
          <w:lang w:eastAsia="en-US"/>
        </w:rPr>
      </w:pPr>
      <w:r w:rsidRPr="002D5FBB">
        <w:rPr>
          <w:rFonts w:eastAsiaTheme="minorHAnsi"/>
          <w:lang w:eastAsia="en-US"/>
        </w:rPr>
        <w:lastRenderedPageBreak/>
        <w:t>3.30. Порядок составления и представления отчета о результатах аудиторской проверки и годовой отчетности о результатах осуществления внутреннего финансового аудита устанавливается главным администратором средств местного бюджета</w:t>
      </w:r>
    </w:p>
    <w:p w:rsidR="007F6BD5" w:rsidRPr="00DD5772" w:rsidRDefault="007F6BD5" w:rsidP="007F6BD5">
      <w:pPr>
        <w:jc w:val="both"/>
      </w:pPr>
    </w:p>
    <w:p w:rsidR="007F6BD5" w:rsidRDefault="007F6BD5" w:rsidP="007F6BD5">
      <w:pPr>
        <w:pStyle w:val="ConsPlusNormal"/>
        <w:widowControl/>
        <w:ind w:firstLine="0"/>
        <w:jc w:val="both"/>
        <w:rPr>
          <w:rFonts w:ascii="Times New Roman" w:hAnsi="Times New Roman" w:cs="Times New Roman"/>
          <w:sz w:val="24"/>
          <w:szCs w:val="24"/>
        </w:rPr>
      </w:pPr>
    </w:p>
    <w:p w:rsidR="00AE5EB0" w:rsidRDefault="00AE5EB0" w:rsidP="00AE5EB0">
      <w:pPr>
        <w:pStyle w:val="ConsPlusNonformat"/>
        <w:widowControl/>
        <w:jc w:val="both"/>
        <w:rPr>
          <w:rFonts w:ascii="Times New Roman" w:hAnsi="Times New Roman" w:cs="Times New Roman"/>
          <w:sz w:val="24"/>
          <w:szCs w:val="24"/>
        </w:rPr>
      </w:pPr>
    </w:p>
    <w:sectPr w:rsidR="00AE5EB0" w:rsidSect="00581626">
      <w:pgSz w:w="11906" w:h="16838"/>
      <w:pgMar w:top="1134" w:right="92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750E1"/>
    <w:multiLevelType w:val="hybridMultilevel"/>
    <w:tmpl w:val="9D4ACB5A"/>
    <w:lvl w:ilvl="0" w:tplc="0412A7F6">
      <w:start w:val="1"/>
      <w:numFmt w:val="russianLower"/>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7D3851"/>
    <w:multiLevelType w:val="hybridMultilevel"/>
    <w:tmpl w:val="C09833B0"/>
    <w:lvl w:ilvl="0" w:tplc="D21E7E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22C5B79"/>
    <w:multiLevelType w:val="hybridMultilevel"/>
    <w:tmpl w:val="8F88D244"/>
    <w:lvl w:ilvl="0" w:tplc="D21E7E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7247E28"/>
    <w:multiLevelType w:val="hybridMultilevel"/>
    <w:tmpl w:val="09E27200"/>
    <w:lvl w:ilvl="0" w:tplc="D21E7E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65132AC"/>
    <w:multiLevelType w:val="hybridMultilevel"/>
    <w:tmpl w:val="5818E778"/>
    <w:lvl w:ilvl="0" w:tplc="D21E7E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8631308"/>
    <w:multiLevelType w:val="hybridMultilevel"/>
    <w:tmpl w:val="2F9CE420"/>
    <w:lvl w:ilvl="0" w:tplc="D21E7E62">
      <w:start w:val="1"/>
      <w:numFmt w:val="russianLower"/>
      <w:lvlText w:val="%1)"/>
      <w:lvlJc w:val="left"/>
      <w:pPr>
        <w:ind w:left="248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03D5275"/>
    <w:multiLevelType w:val="hybridMultilevel"/>
    <w:tmpl w:val="9FA4C274"/>
    <w:lvl w:ilvl="0" w:tplc="D21E7E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4648EB"/>
    <w:multiLevelType w:val="hybridMultilevel"/>
    <w:tmpl w:val="F4C4AD50"/>
    <w:lvl w:ilvl="0" w:tplc="D21E7E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5012755"/>
    <w:multiLevelType w:val="hybridMultilevel"/>
    <w:tmpl w:val="55868336"/>
    <w:lvl w:ilvl="0" w:tplc="D21E7E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63D6F8A"/>
    <w:multiLevelType w:val="hybridMultilevel"/>
    <w:tmpl w:val="0E1CAA9E"/>
    <w:lvl w:ilvl="0" w:tplc="D21E7E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B5153F5"/>
    <w:multiLevelType w:val="hybridMultilevel"/>
    <w:tmpl w:val="5128D6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0E72F37"/>
    <w:multiLevelType w:val="hybridMultilevel"/>
    <w:tmpl w:val="A658F582"/>
    <w:lvl w:ilvl="0" w:tplc="D21E7E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556290D"/>
    <w:multiLevelType w:val="hybridMultilevel"/>
    <w:tmpl w:val="9BACB48A"/>
    <w:lvl w:ilvl="0" w:tplc="D21E7E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85E11D8"/>
    <w:multiLevelType w:val="hybridMultilevel"/>
    <w:tmpl w:val="68001F60"/>
    <w:lvl w:ilvl="0" w:tplc="5A66948E">
      <w:start w:val="1"/>
      <w:numFmt w:val="russianLower"/>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051714F"/>
    <w:multiLevelType w:val="hybridMultilevel"/>
    <w:tmpl w:val="473E8738"/>
    <w:lvl w:ilvl="0" w:tplc="D21E7E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1E50912"/>
    <w:multiLevelType w:val="hybridMultilevel"/>
    <w:tmpl w:val="81F64E04"/>
    <w:lvl w:ilvl="0" w:tplc="D21E7E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2AF49A2"/>
    <w:multiLevelType w:val="hybridMultilevel"/>
    <w:tmpl w:val="E5D248F4"/>
    <w:lvl w:ilvl="0" w:tplc="D21E7E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322697F"/>
    <w:multiLevelType w:val="multilevel"/>
    <w:tmpl w:val="699AB0E8"/>
    <w:lvl w:ilvl="0">
      <w:start w:val="1"/>
      <w:numFmt w:val="upperRoman"/>
      <w:lvlText w:val="%1."/>
      <w:lvlJc w:val="left"/>
      <w:pPr>
        <w:ind w:left="1080" w:hanging="720"/>
      </w:pPr>
      <w:rPr>
        <w:rFonts w:hint="default"/>
      </w:rPr>
    </w:lvl>
    <w:lvl w:ilvl="1">
      <w:start w:val="1"/>
      <w:numFmt w:val="decimal"/>
      <w:isLgl/>
      <w:lvlText w:val="%1.%2."/>
      <w:lvlJc w:val="left"/>
      <w:pPr>
        <w:ind w:left="2089" w:hanging="1380"/>
      </w:pPr>
      <w:rPr>
        <w:rFonts w:hint="default"/>
      </w:rPr>
    </w:lvl>
    <w:lvl w:ilvl="2">
      <w:start w:val="1"/>
      <w:numFmt w:val="decimal"/>
      <w:isLgl/>
      <w:lvlText w:val="%1.%2.%3."/>
      <w:lvlJc w:val="left"/>
      <w:pPr>
        <w:ind w:left="2438" w:hanging="1380"/>
      </w:pPr>
      <w:rPr>
        <w:rFonts w:hint="default"/>
      </w:rPr>
    </w:lvl>
    <w:lvl w:ilvl="3">
      <w:start w:val="1"/>
      <w:numFmt w:val="decimal"/>
      <w:isLgl/>
      <w:lvlText w:val="%1.%2.%3.%4."/>
      <w:lvlJc w:val="left"/>
      <w:pPr>
        <w:ind w:left="2787" w:hanging="1380"/>
      </w:pPr>
      <w:rPr>
        <w:rFonts w:hint="default"/>
      </w:rPr>
    </w:lvl>
    <w:lvl w:ilvl="4">
      <w:start w:val="1"/>
      <w:numFmt w:val="decimal"/>
      <w:isLgl/>
      <w:lvlText w:val="%1.%2.%3.%4.%5."/>
      <w:lvlJc w:val="left"/>
      <w:pPr>
        <w:ind w:left="3136" w:hanging="13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67DA612C"/>
    <w:multiLevelType w:val="hybridMultilevel"/>
    <w:tmpl w:val="8F88D244"/>
    <w:lvl w:ilvl="0" w:tplc="D21E7E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E591A8E"/>
    <w:multiLevelType w:val="hybridMultilevel"/>
    <w:tmpl w:val="828A52C4"/>
    <w:lvl w:ilvl="0" w:tplc="D21E7E62">
      <w:start w:val="1"/>
      <w:numFmt w:val="russianLower"/>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42C004B"/>
    <w:multiLevelType w:val="hybridMultilevel"/>
    <w:tmpl w:val="B23E7ECC"/>
    <w:lvl w:ilvl="0" w:tplc="A9546F56">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61543F2"/>
    <w:multiLevelType w:val="hybridMultilevel"/>
    <w:tmpl w:val="D6E47B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8261A8B"/>
    <w:multiLevelType w:val="multilevel"/>
    <w:tmpl w:val="B3D4380C"/>
    <w:lvl w:ilvl="0">
      <w:start w:val="1"/>
      <w:numFmt w:val="upperRoman"/>
      <w:lvlText w:val="%1."/>
      <w:lvlJc w:val="right"/>
      <w:pPr>
        <w:ind w:left="1800" w:hanging="360"/>
      </w:pPr>
    </w:lvl>
    <w:lvl w:ilvl="1">
      <w:start w:val="1"/>
      <w:numFmt w:val="decimal"/>
      <w:isLgl/>
      <w:lvlText w:val="%1.%2."/>
      <w:lvlJc w:val="left"/>
      <w:pPr>
        <w:ind w:left="2640" w:hanging="1200"/>
      </w:pPr>
      <w:rPr>
        <w:rFonts w:hint="default"/>
      </w:rPr>
    </w:lvl>
    <w:lvl w:ilvl="2">
      <w:start w:val="1"/>
      <w:numFmt w:val="decimal"/>
      <w:isLgl/>
      <w:lvlText w:val="%1.%2.%3."/>
      <w:lvlJc w:val="left"/>
      <w:pPr>
        <w:ind w:left="2640" w:hanging="1200"/>
      </w:pPr>
      <w:rPr>
        <w:rFonts w:hint="default"/>
      </w:rPr>
    </w:lvl>
    <w:lvl w:ilvl="3">
      <w:start w:val="1"/>
      <w:numFmt w:val="decimal"/>
      <w:isLgl/>
      <w:lvlText w:val="%1.%2.%3.%4."/>
      <w:lvlJc w:val="left"/>
      <w:pPr>
        <w:ind w:left="2640" w:hanging="1200"/>
      </w:pPr>
      <w:rPr>
        <w:rFonts w:hint="default"/>
      </w:rPr>
    </w:lvl>
    <w:lvl w:ilvl="4">
      <w:start w:val="1"/>
      <w:numFmt w:val="decimal"/>
      <w:isLgl/>
      <w:lvlText w:val="%1.%2.%3.%4.%5."/>
      <w:lvlJc w:val="left"/>
      <w:pPr>
        <w:ind w:left="2640" w:hanging="120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23">
    <w:nsid w:val="7CC02FC1"/>
    <w:multiLevelType w:val="hybridMultilevel"/>
    <w:tmpl w:val="B34AD2EA"/>
    <w:lvl w:ilvl="0" w:tplc="D21E7E6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0"/>
  </w:num>
  <w:num w:numId="3">
    <w:abstractNumId w:val="17"/>
  </w:num>
  <w:num w:numId="4">
    <w:abstractNumId w:val="22"/>
  </w:num>
  <w:num w:numId="5">
    <w:abstractNumId w:val="7"/>
  </w:num>
  <w:num w:numId="6">
    <w:abstractNumId w:val="0"/>
  </w:num>
  <w:num w:numId="7">
    <w:abstractNumId w:val="13"/>
  </w:num>
  <w:num w:numId="8">
    <w:abstractNumId w:val="8"/>
  </w:num>
  <w:num w:numId="9">
    <w:abstractNumId w:val="9"/>
  </w:num>
  <w:num w:numId="10">
    <w:abstractNumId w:val="4"/>
  </w:num>
  <w:num w:numId="11">
    <w:abstractNumId w:val="14"/>
  </w:num>
  <w:num w:numId="12">
    <w:abstractNumId w:val="15"/>
  </w:num>
  <w:num w:numId="13">
    <w:abstractNumId w:val="6"/>
  </w:num>
  <w:num w:numId="14">
    <w:abstractNumId w:val="3"/>
  </w:num>
  <w:num w:numId="15">
    <w:abstractNumId w:val="16"/>
  </w:num>
  <w:num w:numId="16">
    <w:abstractNumId w:val="12"/>
  </w:num>
  <w:num w:numId="17">
    <w:abstractNumId w:val="5"/>
  </w:num>
  <w:num w:numId="18">
    <w:abstractNumId w:val="11"/>
  </w:num>
  <w:num w:numId="19">
    <w:abstractNumId w:val="19"/>
  </w:num>
  <w:num w:numId="20">
    <w:abstractNumId w:val="1"/>
  </w:num>
  <w:num w:numId="21">
    <w:abstractNumId w:val="23"/>
  </w:num>
  <w:num w:numId="22">
    <w:abstractNumId w:val="2"/>
  </w:num>
  <w:num w:numId="23">
    <w:abstractNumId w:val="18"/>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characterSpacingControl w:val="doNotCompress"/>
  <w:compat/>
  <w:rsids>
    <w:rsidRoot w:val="00C121A0"/>
    <w:rsid w:val="00000025"/>
    <w:rsid w:val="00007D9F"/>
    <w:rsid w:val="000155B9"/>
    <w:rsid w:val="00033851"/>
    <w:rsid w:val="0003516C"/>
    <w:rsid w:val="00035837"/>
    <w:rsid w:val="00054253"/>
    <w:rsid w:val="00054EF2"/>
    <w:rsid w:val="00084024"/>
    <w:rsid w:val="000872AC"/>
    <w:rsid w:val="000B1A32"/>
    <w:rsid w:val="000B456D"/>
    <w:rsid w:val="000C59EB"/>
    <w:rsid w:val="000C7672"/>
    <w:rsid w:val="000D6436"/>
    <w:rsid w:val="000D718A"/>
    <w:rsid w:val="000E72E3"/>
    <w:rsid w:val="000F5270"/>
    <w:rsid w:val="00103771"/>
    <w:rsid w:val="00103A2F"/>
    <w:rsid w:val="001053FC"/>
    <w:rsid w:val="001057CF"/>
    <w:rsid w:val="00106750"/>
    <w:rsid w:val="001507F1"/>
    <w:rsid w:val="0017112A"/>
    <w:rsid w:val="001722E6"/>
    <w:rsid w:val="001730D9"/>
    <w:rsid w:val="001764AA"/>
    <w:rsid w:val="00177300"/>
    <w:rsid w:val="00181125"/>
    <w:rsid w:val="001A00DC"/>
    <w:rsid w:val="001A0222"/>
    <w:rsid w:val="001A0D53"/>
    <w:rsid w:val="001D52E4"/>
    <w:rsid w:val="001F0127"/>
    <w:rsid w:val="0020235B"/>
    <w:rsid w:val="00203A41"/>
    <w:rsid w:val="00215935"/>
    <w:rsid w:val="00222DF9"/>
    <w:rsid w:val="002415F5"/>
    <w:rsid w:val="0024320E"/>
    <w:rsid w:val="0025722D"/>
    <w:rsid w:val="002604C5"/>
    <w:rsid w:val="0026238A"/>
    <w:rsid w:val="002751B3"/>
    <w:rsid w:val="002836E0"/>
    <w:rsid w:val="002A035A"/>
    <w:rsid w:val="002C46B1"/>
    <w:rsid w:val="002C4959"/>
    <w:rsid w:val="002C724C"/>
    <w:rsid w:val="002D5FBB"/>
    <w:rsid w:val="002F03C7"/>
    <w:rsid w:val="002F322B"/>
    <w:rsid w:val="002F5EC2"/>
    <w:rsid w:val="00301485"/>
    <w:rsid w:val="00306FB9"/>
    <w:rsid w:val="0031644C"/>
    <w:rsid w:val="003213B7"/>
    <w:rsid w:val="00334440"/>
    <w:rsid w:val="003427B4"/>
    <w:rsid w:val="003562D3"/>
    <w:rsid w:val="00357D33"/>
    <w:rsid w:val="003669BE"/>
    <w:rsid w:val="0038212A"/>
    <w:rsid w:val="00386B0C"/>
    <w:rsid w:val="003A3211"/>
    <w:rsid w:val="003A6096"/>
    <w:rsid w:val="003B032C"/>
    <w:rsid w:val="003B2E4F"/>
    <w:rsid w:val="003F20B7"/>
    <w:rsid w:val="003F3609"/>
    <w:rsid w:val="00426A86"/>
    <w:rsid w:val="00434B91"/>
    <w:rsid w:val="00435133"/>
    <w:rsid w:val="004500D4"/>
    <w:rsid w:val="00457D5A"/>
    <w:rsid w:val="00462A3E"/>
    <w:rsid w:val="00464E5B"/>
    <w:rsid w:val="00490416"/>
    <w:rsid w:val="00497F56"/>
    <w:rsid w:val="004A1D75"/>
    <w:rsid w:val="004E4187"/>
    <w:rsid w:val="004E429B"/>
    <w:rsid w:val="004F0EC6"/>
    <w:rsid w:val="004F20BA"/>
    <w:rsid w:val="0050346F"/>
    <w:rsid w:val="005069FC"/>
    <w:rsid w:val="005230A3"/>
    <w:rsid w:val="0052779A"/>
    <w:rsid w:val="00545304"/>
    <w:rsid w:val="00557132"/>
    <w:rsid w:val="00561240"/>
    <w:rsid w:val="00581626"/>
    <w:rsid w:val="0058745B"/>
    <w:rsid w:val="00595DB1"/>
    <w:rsid w:val="005A0983"/>
    <w:rsid w:val="005A6852"/>
    <w:rsid w:val="005C1679"/>
    <w:rsid w:val="005D5236"/>
    <w:rsid w:val="005E7903"/>
    <w:rsid w:val="005F5A48"/>
    <w:rsid w:val="00612FE3"/>
    <w:rsid w:val="00654BD5"/>
    <w:rsid w:val="0066705C"/>
    <w:rsid w:val="00676D62"/>
    <w:rsid w:val="00677F74"/>
    <w:rsid w:val="00684608"/>
    <w:rsid w:val="00687E03"/>
    <w:rsid w:val="006A78EA"/>
    <w:rsid w:val="006B2D37"/>
    <w:rsid w:val="006C22B3"/>
    <w:rsid w:val="006E3F91"/>
    <w:rsid w:val="006E5578"/>
    <w:rsid w:val="006F0795"/>
    <w:rsid w:val="00706EAD"/>
    <w:rsid w:val="007120C4"/>
    <w:rsid w:val="00713F6F"/>
    <w:rsid w:val="007160FD"/>
    <w:rsid w:val="00726C18"/>
    <w:rsid w:val="00731CB2"/>
    <w:rsid w:val="0073220C"/>
    <w:rsid w:val="00736A80"/>
    <w:rsid w:val="00747E0F"/>
    <w:rsid w:val="00754546"/>
    <w:rsid w:val="00762EA3"/>
    <w:rsid w:val="0077351A"/>
    <w:rsid w:val="0078241D"/>
    <w:rsid w:val="00786AA3"/>
    <w:rsid w:val="007A556C"/>
    <w:rsid w:val="007C0277"/>
    <w:rsid w:val="007C420A"/>
    <w:rsid w:val="007D1358"/>
    <w:rsid w:val="007E1DC9"/>
    <w:rsid w:val="007E71BF"/>
    <w:rsid w:val="007F48FE"/>
    <w:rsid w:val="007F6BD5"/>
    <w:rsid w:val="00805D63"/>
    <w:rsid w:val="0083628D"/>
    <w:rsid w:val="008643D7"/>
    <w:rsid w:val="00890009"/>
    <w:rsid w:val="0089212C"/>
    <w:rsid w:val="008953CC"/>
    <w:rsid w:val="00895622"/>
    <w:rsid w:val="008A4369"/>
    <w:rsid w:val="008A5BCF"/>
    <w:rsid w:val="008A5D9C"/>
    <w:rsid w:val="008A7D21"/>
    <w:rsid w:val="008C14BA"/>
    <w:rsid w:val="00904AB2"/>
    <w:rsid w:val="00906A2E"/>
    <w:rsid w:val="009138D2"/>
    <w:rsid w:val="0092106A"/>
    <w:rsid w:val="00942929"/>
    <w:rsid w:val="009520E6"/>
    <w:rsid w:val="009B05FB"/>
    <w:rsid w:val="009C4799"/>
    <w:rsid w:val="009C68FF"/>
    <w:rsid w:val="009F7800"/>
    <w:rsid w:val="00A23986"/>
    <w:rsid w:val="00A57C04"/>
    <w:rsid w:val="00A62410"/>
    <w:rsid w:val="00A71BF4"/>
    <w:rsid w:val="00AA0E39"/>
    <w:rsid w:val="00AA16E4"/>
    <w:rsid w:val="00AA555D"/>
    <w:rsid w:val="00AB173B"/>
    <w:rsid w:val="00AC2D08"/>
    <w:rsid w:val="00AC77EE"/>
    <w:rsid w:val="00AE5EB0"/>
    <w:rsid w:val="00B03390"/>
    <w:rsid w:val="00B123C1"/>
    <w:rsid w:val="00B2539B"/>
    <w:rsid w:val="00B30B86"/>
    <w:rsid w:val="00B32310"/>
    <w:rsid w:val="00B54EA6"/>
    <w:rsid w:val="00B85AA1"/>
    <w:rsid w:val="00BA4EE3"/>
    <w:rsid w:val="00BD48CC"/>
    <w:rsid w:val="00BE0BAC"/>
    <w:rsid w:val="00BE3C4C"/>
    <w:rsid w:val="00BE6C02"/>
    <w:rsid w:val="00BE7580"/>
    <w:rsid w:val="00C10B1D"/>
    <w:rsid w:val="00C121A0"/>
    <w:rsid w:val="00C12D9C"/>
    <w:rsid w:val="00C175BE"/>
    <w:rsid w:val="00C342DF"/>
    <w:rsid w:val="00C360D2"/>
    <w:rsid w:val="00C51671"/>
    <w:rsid w:val="00C5416A"/>
    <w:rsid w:val="00C736DC"/>
    <w:rsid w:val="00C97229"/>
    <w:rsid w:val="00CA5D3F"/>
    <w:rsid w:val="00CC0A2E"/>
    <w:rsid w:val="00CC3FF4"/>
    <w:rsid w:val="00CE0F33"/>
    <w:rsid w:val="00D06A44"/>
    <w:rsid w:val="00D22624"/>
    <w:rsid w:val="00D470E4"/>
    <w:rsid w:val="00D53F32"/>
    <w:rsid w:val="00D70619"/>
    <w:rsid w:val="00D7334D"/>
    <w:rsid w:val="00DA24B4"/>
    <w:rsid w:val="00DB08E5"/>
    <w:rsid w:val="00DC1388"/>
    <w:rsid w:val="00DC396A"/>
    <w:rsid w:val="00DD33E0"/>
    <w:rsid w:val="00DD5772"/>
    <w:rsid w:val="00DF5A7C"/>
    <w:rsid w:val="00E00748"/>
    <w:rsid w:val="00E01662"/>
    <w:rsid w:val="00E0552E"/>
    <w:rsid w:val="00E15E27"/>
    <w:rsid w:val="00E16FCC"/>
    <w:rsid w:val="00E2029C"/>
    <w:rsid w:val="00E314A5"/>
    <w:rsid w:val="00E404B0"/>
    <w:rsid w:val="00E415C0"/>
    <w:rsid w:val="00E46D4E"/>
    <w:rsid w:val="00E72085"/>
    <w:rsid w:val="00EA30EC"/>
    <w:rsid w:val="00EB1D16"/>
    <w:rsid w:val="00EB5B59"/>
    <w:rsid w:val="00EC66C7"/>
    <w:rsid w:val="00ED3E07"/>
    <w:rsid w:val="00ED4CBE"/>
    <w:rsid w:val="00EE039E"/>
    <w:rsid w:val="00EE0C45"/>
    <w:rsid w:val="00EE340D"/>
    <w:rsid w:val="00F06327"/>
    <w:rsid w:val="00F2323B"/>
    <w:rsid w:val="00F350B9"/>
    <w:rsid w:val="00F50D0F"/>
    <w:rsid w:val="00F5705B"/>
    <w:rsid w:val="00F607B9"/>
    <w:rsid w:val="00F76178"/>
    <w:rsid w:val="00F83EBC"/>
    <w:rsid w:val="00F84DBB"/>
    <w:rsid w:val="00F86FBF"/>
    <w:rsid w:val="00F91467"/>
    <w:rsid w:val="00FA1034"/>
    <w:rsid w:val="00FA77F5"/>
    <w:rsid w:val="00FA7D7F"/>
    <w:rsid w:val="00FD66D0"/>
    <w:rsid w:val="00FE4D38"/>
    <w:rsid w:val="00FF74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A32"/>
    <w:rPr>
      <w:sz w:val="24"/>
      <w:szCs w:val="24"/>
    </w:rPr>
  </w:style>
  <w:style w:type="paragraph" w:styleId="1">
    <w:name w:val="heading 1"/>
    <w:basedOn w:val="a"/>
    <w:next w:val="a"/>
    <w:qFormat/>
    <w:rsid w:val="000B1A32"/>
    <w:pPr>
      <w:keepNext/>
      <w:jc w:val="center"/>
      <w:outlineLvl w:val="0"/>
    </w:pPr>
    <w:rPr>
      <w:b/>
      <w:sz w:val="36"/>
      <w:szCs w:val="20"/>
    </w:rPr>
  </w:style>
  <w:style w:type="paragraph" w:styleId="2">
    <w:name w:val="heading 2"/>
    <w:basedOn w:val="a"/>
    <w:next w:val="a"/>
    <w:qFormat/>
    <w:rsid w:val="000B1A32"/>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1A0"/>
    <w:pPr>
      <w:widowControl w:val="0"/>
      <w:autoSpaceDE w:val="0"/>
      <w:autoSpaceDN w:val="0"/>
      <w:adjustRightInd w:val="0"/>
      <w:ind w:firstLine="720"/>
    </w:pPr>
    <w:rPr>
      <w:rFonts w:ascii="Arial" w:hAnsi="Arial" w:cs="Arial"/>
    </w:rPr>
  </w:style>
  <w:style w:type="paragraph" w:customStyle="1" w:styleId="ConsPlusNonformat">
    <w:name w:val="ConsPlusNonformat"/>
    <w:rsid w:val="00C121A0"/>
    <w:pPr>
      <w:widowControl w:val="0"/>
      <w:autoSpaceDE w:val="0"/>
      <w:autoSpaceDN w:val="0"/>
      <w:adjustRightInd w:val="0"/>
    </w:pPr>
    <w:rPr>
      <w:rFonts w:ascii="Courier New" w:hAnsi="Courier New" w:cs="Courier New"/>
    </w:rPr>
  </w:style>
  <w:style w:type="paragraph" w:styleId="a3">
    <w:name w:val="Balloon Text"/>
    <w:basedOn w:val="a"/>
    <w:semiHidden/>
    <w:rsid w:val="005A0983"/>
    <w:rPr>
      <w:rFonts w:ascii="Tahoma" w:hAnsi="Tahoma" w:cs="Tahoma"/>
      <w:sz w:val="16"/>
      <w:szCs w:val="16"/>
    </w:rPr>
  </w:style>
  <w:style w:type="paragraph" w:styleId="a4">
    <w:name w:val="header"/>
    <w:basedOn w:val="a"/>
    <w:link w:val="a5"/>
    <w:uiPriority w:val="99"/>
    <w:unhideWhenUsed/>
    <w:rsid w:val="008643D7"/>
    <w:pPr>
      <w:tabs>
        <w:tab w:val="center" w:pos="4677"/>
        <w:tab w:val="right" w:pos="9355"/>
      </w:tabs>
      <w:ind w:firstLine="567"/>
      <w:jc w:val="both"/>
    </w:pPr>
    <w:rPr>
      <w:rFonts w:ascii="Calibri" w:eastAsia="Calibri" w:hAnsi="Calibri"/>
      <w:sz w:val="22"/>
      <w:szCs w:val="22"/>
      <w:lang w:eastAsia="en-US"/>
    </w:rPr>
  </w:style>
  <w:style w:type="character" w:customStyle="1" w:styleId="a5">
    <w:name w:val="Верхний колонтитул Знак"/>
    <w:link w:val="a4"/>
    <w:uiPriority w:val="99"/>
    <w:rsid w:val="008643D7"/>
    <w:rPr>
      <w:rFonts w:ascii="Calibri" w:eastAsia="Calibri" w:hAnsi="Calibri"/>
      <w:sz w:val="22"/>
      <w:szCs w:val="22"/>
      <w:lang w:eastAsia="en-US"/>
    </w:rPr>
  </w:style>
  <w:style w:type="character" w:customStyle="1" w:styleId="blk">
    <w:name w:val="blk"/>
    <w:rsid w:val="008643D7"/>
  </w:style>
  <w:style w:type="paragraph" w:styleId="a6">
    <w:name w:val="List Paragraph"/>
    <w:basedOn w:val="a"/>
    <w:uiPriority w:val="34"/>
    <w:qFormat/>
    <w:rsid w:val="00713F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A32"/>
    <w:rPr>
      <w:sz w:val="24"/>
      <w:szCs w:val="24"/>
    </w:rPr>
  </w:style>
  <w:style w:type="paragraph" w:styleId="1">
    <w:name w:val="heading 1"/>
    <w:basedOn w:val="a"/>
    <w:next w:val="a"/>
    <w:qFormat/>
    <w:rsid w:val="000B1A32"/>
    <w:pPr>
      <w:keepNext/>
      <w:jc w:val="center"/>
      <w:outlineLvl w:val="0"/>
    </w:pPr>
    <w:rPr>
      <w:b/>
      <w:sz w:val="36"/>
      <w:szCs w:val="20"/>
    </w:rPr>
  </w:style>
  <w:style w:type="paragraph" w:styleId="2">
    <w:name w:val="heading 2"/>
    <w:basedOn w:val="a"/>
    <w:next w:val="a"/>
    <w:qFormat/>
    <w:rsid w:val="000B1A32"/>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1A0"/>
    <w:pPr>
      <w:widowControl w:val="0"/>
      <w:autoSpaceDE w:val="0"/>
      <w:autoSpaceDN w:val="0"/>
      <w:adjustRightInd w:val="0"/>
      <w:ind w:firstLine="720"/>
    </w:pPr>
    <w:rPr>
      <w:rFonts w:ascii="Arial" w:hAnsi="Arial" w:cs="Arial"/>
    </w:rPr>
  </w:style>
  <w:style w:type="paragraph" w:customStyle="1" w:styleId="ConsPlusNonformat">
    <w:name w:val="ConsPlusNonformat"/>
    <w:rsid w:val="00C121A0"/>
    <w:pPr>
      <w:widowControl w:val="0"/>
      <w:autoSpaceDE w:val="0"/>
      <w:autoSpaceDN w:val="0"/>
      <w:adjustRightInd w:val="0"/>
    </w:pPr>
    <w:rPr>
      <w:rFonts w:ascii="Courier New" w:hAnsi="Courier New" w:cs="Courier New"/>
    </w:rPr>
  </w:style>
  <w:style w:type="paragraph" w:styleId="a3">
    <w:name w:val="Balloon Text"/>
    <w:basedOn w:val="a"/>
    <w:semiHidden/>
    <w:rsid w:val="005A0983"/>
    <w:rPr>
      <w:rFonts w:ascii="Tahoma" w:hAnsi="Tahoma" w:cs="Tahoma"/>
      <w:sz w:val="16"/>
      <w:szCs w:val="16"/>
    </w:rPr>
  </w:style>
  <w:style w:type="paragraph" w:styleId="a4">
    <w:name w:val="header"/>
    <w:basedOn w:val="a"/>
    <w:link w:val="a5"/>
    <w:uiPriority w:val="99"/>
    <w:unhideWhenUsed/>
    <w:rsid w:val="008643D7"/>
    <w:pPr>
      <w:tabs>
        <w:tab w:val="center" w:pos="4677"/>
        <w:tab w:val="right" w:pos="9355"/>
      </w:tabs>
      <w:ind w:firstLine="567"/>
      <w:jc w:val="both"/>
    </w:pPr>
    <w:rPr>
      <w:rFonts w:ascii="Calibri" w:eastAsia="Calibri" w:hAnsi="Calibri"/>
      <w:sz w:val="22"/>
      <w:szCs w:val="22"/>
      <w:lang w:eastAsia="en-US"/>
    </w:rPr>
  </w:style>
  <w:style w:type="character" w:customStyle="1" w:styleId="a5">
    <w:name w:val="Верхний колонтитул Знак"/>
    <w:link w:val="a4"/>
    <w:uiPriority w:val="99"/>
    <w:rsid w:val="008643D7"/>
    <w:rPr>
      <w:rFonts w:ascii="Calibri" w:eastAsia="Calibri" w:hAnsi="Calibri"/>
      <w:sz w:val="22"/>
      <w:szCs w:val="22"/>
      <w:lang w:eastAsia="en-US"/>
    </w:rPr>
  </w:style>
  <w:style w:type="character" w:customStyle="1" w:styleId="blk">
    <w:name w:val="blk"/>
    <w:rsid w:val="008643D7"/>
  </w:style>
  <w:style w:type="paragraph" w:styleId="a6">
    <w:name w:val="List Paragraph"/>
    <w:basedOn w:val="a"/>
    <w:uiPriority w:val="34"/>
    <w:qFormat/>
    <w:rsid w:val="00713F6F"/>
    <w:pPr>
      <w:ind w:left="720"/>
      <w:contextualSpacing/>
    </w:pPr>
  </w:style>
</w:styles>
</file>

<file path=word/webSettings.xml><?xml version="1.0" encoding="utf-8"?>
<w:webSettings xmlns:r="http://schemas.openxmlformats.org/officeDocument/2006/relationships" xmlns:w="http://schemas.openxmlformats.org/wordprocessingml/2006/main">
  <w:divs>
    <w:div w:id="54396179">
      <w:bodyDiv w:val="1"/>
      <w:marLeft w:val="0"/>
      <w:marRight w:val="0"/>
      <w:marTop w:val="0"/>
      <w:marBottom w:val="0"/>
      <w:divBdr>
        <w:top w:val="none" w:sz="0" w:space="0" w:color="auto"/>
        <w:left w:val="none" w:sz="0" w:space="0" w:color="auto"/>
        <w:bottom w:val="none" w:sz="0" w:space="0" w:color="auto"/>
        <w:right w:val="none" w:sz="0" w:space="0" w:color="auto"/>
      </w:divBdr>
    </w:div>
    <w:div w:id="161094228">
      <w:bodyDiv w:val="1"/>
      <w:marLeft w:val="0"/>
      <w:marRight w:val="0"/>
      <w:marTop w:val="0"/>
      <w:marBottom w:val="0"/>
      <w:divBdr>
        <w:top w:val="none" w:sz="0" w:space="0" w:color="auto"/>
        <w:left w:val="none" w:sz="0" w:space="0" w:color="auto"/>
        <w:bottom w:val="none" w:sz="0" w:space="0" w:color="auto"/>
        <w:right w:val="none" w:sz="0" w:space="0" w:color="auto"/>
      </w:divBdr>
    </w:div>
    <w:div w:id="415785359">
      <w:bodyDiv w:val="1"/>
      <w:marLeft w:val="0"/>
      <w:marRight w:val="0"/>
      <w:marTop w:val="0"/>
      <w:marBottom w:val="0"/>
      <w:divBdr>
        <w:top w:val="none" w:sz="0" w:space="0" w:color="auto"/>
        <w:left w:val="none" w:sz="0" w:space="0" w:color="auto"/>
        <w:bottom w:val="none" w:sz="0" w:space="0" w:color="auto"/>
        <w:right w:val="none" w:sz="0" w:space="0" w:color="auto"/>
      </w:divBdr>
    </w:div>
    <w:div w:id="780104832">
      <w:bodyDiv w:val="1"/>
      <w:marLeft w:val="0"/>
      <w:marRight w:val="0"/>
      <w:marTop w:val="0"/>
      <w:marBottom w:val="0"/>
      <w:divBdr>
        <w:top w:val="none" w:sz="0" w:space="0" w:color="auto"/>
        <w:left w:val="none" w:sz="0" w:space="0" w:color="auto"/>
        <w:bottom w:val="none" w:sz="0" w:space="0" w:color="auto"/>
        <w:right w:val="none" w:sz="0" w:space="0" w:color="auto"/>
      </w:divBdr>
    </w:div>
    <w:div w:id="880164482">
      <w:bodyDiv w:val="1"/>
      <w:marLeft w:val="0"/>
      <w:marRight w:val="0"/>
      <w:marTop w:val="0"/>
      <w:marBottom w:val="0"/>
      <w:divBdr>
        <w:top w:val="none" w:sz="0" w:space="0" w:color="auto"/>
        <w:left w:val="none" w:sz="0" w:space="0" w:color="auto"/>
        <w:bottom w:val="none" w:sz="0" w:space="0" w:color="auto"/>
        <w:right w:val="none" w:sz="0" w:space="0" w:color="auto"/>
      </w:divBdr>
    </w:div>
    <w:div w:id="1055275363">
      <w:bodyDiv w:val="1"/>
      <w:marLeft w:val="0"/>
      <w:marRight w:val="0"/>
      <w:marTop w:val="0"/>
      <w:marBottom w:val="0"/>
      <w:divBdr>
        <w:top w:val="none" w:sz="0" w:space="0" w:color="auto"/>
        <w:left w:val="none" w:sz="0" w:space="0" w:color="auto"/>
        <w:bottom w:val="none" w:sz="0" w:space="0" w:color="auto"/>
        <w:right w:val="none" w:sz="0" w:space="0" w:color="auto"/>
      </w:divBdr>
    </w:div>
    <w:div w:id="1559364328">
      <w:bodyDiv w:val="1"/>
      <w:marLeft w:val="0"/>
      <w:marRight w:val="0"/>
      <w:marTop w:val="0"/>
      <w:marBottom w:val="0"/>
      <w:divBdr>
        <w:top w:val="none" w:sz="0" w:space="0" w:color="auto"/>
        <w:left w:val="none" w:sz="0" w:space="0" w:color="auto"/>
        <w:bottom w:val="none" w:sz="0" w:space="0" w:color="auto"/>
        <w:right w:val="none" w:sz="0" w:space="0" w:color="auto"/>
      </w:divBdr>
    </w:div>
    <w:div w:id="1571186080">
      <w:bodyDiv w:val="1"/>
      <w:marLeft w:val="0"/>
      <w:marRight w:val="0"/>
      <w:marTop w:val="0"/>
      <w:marBottom w:val="0"/>
      <w:divBdr>
        <w:top w:val="none" w:sz="0" w:space="0" w:color="auto"/>
        <w:left w:val="none" w:sz="0" w:space="0" w:color="auto"/>
        <w:bottom w:val="none" w:sz="0" w:space="0" w:color="auto"/>
        <w:right w:val="none" w:sz="0" w:space="0" w:color="auto"/>
      </w:divBdr>
    </w:div>
    <w:div w:id="20124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C16AE907195D2231BBABFFC5B4EF77DC608097A867018DFE62A20C3AA5C2E2E7CD346AFB9E3Y8q0M" TargetMode="External"/><Relationship Id="rId5" Type="http://schemas.openxmlformats.org/officeDocument/2006/relationships/image" Target="media/image1.w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12</Pages>
  <Words>3369</Words>
  <Characters>26821</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(наименование органа государственного контроля (надзора)</vt:lpstr>
    </vt:vector>
  </TitlesOfParts>
  <Company>Office</Company>
  <LinksUpToDate>false</LinksUpToDate>
  <CharactersWithSpaces>30130</CharactersWithSpaces>
  <SharedDoc>false</SharedDoc>
  <HLinks>
    <vt:vector size="24" baseType="variant">
      <vt:variant>
        <vt:i4>2228281</vt:i4>
      </vt:variant>
      <vt:variant>
        <vt:i4>9</vt:i4>
      </vt:variant>
      <vt:variant>
        <vt:i4>0</vt:i4>
      </vt:variant>
      <vt:variant>
        <vt:i4>5</vt:i4>
      </vt:variant>
      <vt:variant>
        <vt:lpwstr>consultantplus://offline/ref=BC16AE907195D2231BBABFFC5B4EF77DC607077D877118DFE62A20C3AA5C2E2E7CD346ADBEE18620Y3q0M</vt:lpwstr>
      </vt:variant>
      <vt:variant>
        <vt:lpwstr/>
      </vt:variant>
      <vt:variant>
        <vt:i4>8060981</vt:i4>
      </vt:variant>
      <vt:variant>
        <vt:i4>6</vt:i4>
      </vt:variant>
      <vt:variant>
        <vt:i4>0</vt:i4>
      </vt:variant>
      <vt:variant>
        <vt:i4>5</vt:i4>
      </vt:variant>
      <vt:variant>
        <vt:lpwstr>consultantplus://offline/ref=A618C600AE8C99E463A28B1F490439E2AF57A2A1AD6857BB93A50DC08BDF1B10F30E445F3D258358D3nFG</vt:lpwstr>
      </vt:variant>
      <vt:variant>
        <vt:lpwstr/>
      </vt:variant>
      <vt:variant>
        <vt:i4>4456538</vt:i4>
      </vt:variant>
      <vt:variant>
        <vt:i4>3</vt:i4>
      </vt:variant>
      <vt:variant>
        <vt:i4>0</vt:i4>
      </vt:variant>
      <vt:variant>
        <vt:i4>5</vt:i4>
      </vt:variant>
      <vt:variant>
        <vt:lpwstr>consultantplus://offline/ref=A618C600AE8C99E463A28B1F490439E2AF57A2AAA96357BB93A50DC08BDF1B10F30E445D3CD2n5G</vt:lpwstr>
      </vt:variant>
      <vt:variant>
        <vt:lpwstr/>
      </vt:variant>
      <vt:variant>
        <vt:i4>2621548</vt:i4>
      </vt:variant>
      <vt:variant>
        <vt:i4>0</vt:i4>
      </vt:variant>
      <vt:variant>
        <vt:i4>0</vt:i4>
      </vt:variant>
      <vt:variant>
        <vt:i4>5</vt:i4>
      </vt:variant>
      <vt:variant>
        <vt:lpwstr>consultantplus://offline/ref=BC16AE907195D2231BBABFFC5B4EF77DC608097A867018DFE62A20C3AA5C2E2E7CD346AFB9E3Y8q0M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органа государственного контроля (надзора)</dc:title>
  <dc:creator>User</dc:creator>
  <cp:lastModifiedBy>Admin</cp:lastModifiedBy>
  <cp:revision>19</cp:revision>
  <cp:lastPrinted>2017-07-21T07:54:00Z</cp:lastPrinted>
  <dcterms:created xsi:type="dcterms:W3CDTF">2017-07-06T11:27:00Z</dcterms:created>
  <dcterms:modified xsi:type="dcterms:W3CDTF">2017-07-21T07:54:00Z</dcterms:modified>
</cp:coreProperties>
</file>