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:rsidR="00834344" w:rsidRDefault="00834344" w:rsidP="00834344">
      <w:pPr>
        <w:spacing w:after="240" w:line="240" w:lineRule="auto"/>
        <w:jc w:val="center"/>
        <w:rPr>
          <w:rFonts w:ascii="Times New Roman" w:hAnsi="Times New Roman"/>
          <w:sz w:val="48"/>
          <w:szCs w:val="28"/>
        </w:rPr>
      </w:pPr>
    </w:p>
    <w:p w:rsidR="00C0795B" w:rsidRPr="00834344" w:rsidRDefault="00834344" w:rsidP="00834344">
      <w:pPr>
        <w:spacing w:after="480" w:line="240" w:lineRule="auto"/>
        <w:jc w:val="center"/>
        <w:rPr>
          <w:rFonts w:ascii="Times New Roman" w:hAnsi="Times New Roman"/>
          <w:sz w:val="48"/>
          <w:szCs w:val="28"/>
        </w:rPr>
      </w:pPr>
      <w:r w:rsidRPr="00834344">
        <w:rPr>
          <w:rFonts w:ascii="Times New Roman" w:hAnsi="Times New Roman"/>
          <w:sz w:val="48"/>
          <w:szCs w:val="28"/>
        </w:rPr>
        <w:t>ОТЧЕТ</w:t>
      </w:r>
    </w:p>
    <w:p w:rsidR="00834344" w:rsidRPr="00834344" w:rsidRDefault="00834344" w:rsidP="00615861">
      <w:pPr>
        <w:pStyle w:val="a5"/>
        <w:jc w:val="center"/>
        <w:rPr>
          <w:rFonts w:ascii="Times New Roman" w:hAnsi="Times New Roman"/>
          <w:sz w:val="40"/>
          <w:szCs w:val="28"/>
        </w:rPr>
      </w:pPr>
      <w:r w:rsidRPr="00137E69">
        <w:rPr>
          <w:rFonts w:ascii="Times New Roman" w:hAnsi="Times New Roman"/>
          <w:sz w:val="48"/>
          <w:szCs w:val="28"/>
        </w:rPr>
        <w:t xml:space="preserve">ГЛАВЫ АДМИНИСТРАЦИИ КЕМСКОГО МУНИЦИПАЛЬНОГО РАЙОНА РЕСПУБЛИКИ КАРЕЛИЯ </w:t>
      </w:r>
      <w:r w:rsidR="00137E69" w:rsidRPr="00137E69">
        <w:rPr>
          <w:rFonts w:ascii="Times New Roman" w:hAnsi="Times New Roman"/>
          <w:sz w:val="48"/>
          <w:szCs w:val="28"/>
        </w:rPr>
        <w:br/>
      </w:r>
      <w:r w:rsidRPr="00137E69">
        <w:rPr>
          <w:rFonts w:ascii="Times New Roman" w:hAnsi="Times New Roman"/>
          <w:sz w:val="48"/>
          <w:szCs w:val="28"/>
        </w:rPr>
        <w:t>ПЕТРОВА Д.А.</w:t>
      </w:r>
    </w:p>
    <w:p w:rsidR="00834344" w:rsidRPr="00834344" w:rsidRDefault="00834344" w:rsidP="00615861">
      <w:pPr>
        <w:pStyle w:val="a5"/>
        <w:jc w:val="center"/>
        <w:rPr>
          <w:rFonts w:ascii="Times New Roman" w:hAnsi="Times New Roman"/>
          <w:sz w:val="40"/>
          <w:szCs w:val="28"/>
        </w:rPr>
      </w:pPr>
    </w:p>
    <w:p w:rsidR="00137E69" w:rsidRDefault="00137E69" w:rsidP="00615861">
      <w:pPr>
        <w:pStyle w:val="a5"/>
        <w:jc w:val="center"/>
        <w:rPr>
          <w:rFonts w:ascii="Times New Roman" w:hAnsi="Times New Roman"/>
          <w:sz w:val="48"/>
          <w:szCs w:val="28"/>
        </w:rPr>
      </w:pPr>
    </w:p>
    <w:p w:rsidR="00C0795B" w:rsidRPr="00834344" w:rsidRDefault="00834344" w:rsidP="00615861">
      <w:pPr>
        <w:pStyle w:val="a5"/>
        <w:jc w:val="center"/>
        <w:rPr>
          <w:rFonts w:ascii="Times New Roman" w:hAnsi="Times New Roman"/>
          <w:sz w:val="40"/>
          <w:szCs w:val="28"/>
        </w:rPr>
      </w:pPr>
      <w:r w:rsidRPr="00137E69">
        <w:rPr>
          <w:rFonts w:ascii="Times New Roman" w:hAnsi="Times New Roman"/>
          <w:sz w:val="48"/>
          <w:szCs w:val="28"/>
        </w:rPr>
        <w:t>О РЕЗУЛЬТАТАХ СВОЕЙ ДЕЯТЕЛЬНОСТИ И ДЕЯТЕЛЬНОСТИ АДМИНИСТРАЦИИ КЕМСКОГО МУНИЦИПАЛЬНОГО РАЙОНА В 2020 ГОДУ</w:t>
      </w:r>
    </w:p>
    <w:p w:rsidR="00C0795B" w:rsidRDefault="00C0795B" w:rsidP="007D13F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5861" w:rsidRDefault="006158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E6154" w:rsidRPr="004E6154" w:rsidRDefault="004E6154" w:rsidP="00CB732A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Отчет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Кемского муниципального района Республики Карелия о результатах своей деятельности и деятельности 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Кемского муниципального района в 2020 году </w:t>
      </w: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 Совету 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Кемского </w:t>
      </w:r>
      <w:r w:rsidR="00D16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исполнение части 6.1 статьи 37 Федерального закона от </w:t>
      </w: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 2003 года № 131-ФЗ «Об общих принципах организации местного самоуправления в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Федерации» и </w:t>
      </w:r>
      <w:r w:rsidR="00100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2 части 8</w:t>
      </w:r>
      <w:r w:rsidR="00CB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1002C3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100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муниципального района.</w:t>
      </w:r>
    </w:p>
    <w:p w:rsidR="00137E69" w:rsidRDefault="004E6154" w:rsidP="00D63729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содержит информацию об исполнении 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Кемского муниципального района</w:t>
      </w: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по решению вопросов местного значения,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статьями </w:t>
      </w:r>
      <w:r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02C3">
        <w:rPr>
          <w:rFonts w:ascii="Times New Roman" w:eastAsia="Times New Roman" w:hAnsi="Times New Roman" w:cs="Times New Roman"/>
          <w:sz w:val="28"/>
          <w:szCs w:val="28"/>
          <w:lang w:eastAsia="ru-RU"/>
        </w:rPr>
        <w:t>5, 15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Федерального закона от </w:t>
      </w:r>
      <w:r w:rsidR="00D63729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октября 2003 года </w:t>
      </w:r>
      <w:r w:rsidR="001002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3729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729" w:rsidRPr="004E6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</w:t>
      </w:r>
      <w:r w:rsidR="00D6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Федерации». </w:t>
      </w:r>
    </w:p>
    <w:p w:rsidR="00137E69" w:rsidRDefault="00137E69" w:rsidP="00615861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9F0" w:rsidRPr="002249F0" w:rsidRDefault="002249F0" w:rsidP="002249F0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 Кемского </w:t>
      </w:r>
      <w:r w:rsidR="009A4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:rsidR="002249F0" w:rsidRDefault="002249F0" w:rsidP="00615861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125" w:rsidRDefault="00385125" w:rsidP="00224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финансовым инструментом для достижения стабильности социально-экономического развития поселения и показателей эффективности, безусловно, служит бюджет. </w:t>
      </w:r>
    </w:p>
    <w:p w:rsidR="0018242F" w:rsidRPr="00D15EE3" w:rsidRDefault="0018242F" w:rsidP="0018242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15EE3">
        <w:rPr>
          <w:rFonts w:ascii="Times New Roman" w:hAnsi="Times New Roman" w:cs="Times New Roman"/>
          <w:noProof/>
          <w:sz w:val="28"/>
          <w:szCs w:val="28"/>
        </w:rPr>
        <w:t>Основными задачами в работе финансового управления в отчетном периоде являлись сохранение устойчивого состояния муниципальных финансов, расширение доходной базы местных бюджетов, повышение эффективности бюджетных расходов, дальнейшая реализация на муниципальном уровне реформы бюджетного процесса.</w:t>
      </w:r>
    </w:p>
    <w:p w:rsidR="0018242F" w:rsidRPr="00D15EE3" w:rsidRDefault="0018242F" w:rsidP="0018242F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15EE3">
        <w:rPr>
          <w:rFonts w:ascii="Times New Roman" w:hAnsi="Times New Roman" w:cs="Times New Roman"/>
          <w:noProof/>
          <w:sz w:val="28"/>
          <w:szCs w:val="28"/>
        </w:rPr>
        <w:t xml:space="preserve">Ключевыми бюджетными полномочиями финансового управления являются составление проекта соответствующего бюджета, организация исполнения бюджета, установление порядка составления бюджетной отчетности, составление отчета об исполнении бюджета и финансовый контроль. </w:t>
      </w:r>
    </w:p>
    <w:p w:rsidR="0018242F" w:rsidRDefault="0018242F" w:rsidP="00182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E3">
        <w:rPr>
          <w:rFonts w:ascii="Times New Roman" w:hAnsi="Times New Roman" w:cs="Times New Roman"/>
          <w:noProof/>
          <w:sz w:val="28"/>
          <w:szCs w:val="28"/>
        </w:rPr>
        <w:t>Финансовое управление осуществляет аналогичные полномочия в поселениях Кемского района по соглашениям.</w:t>
      </w:r>
    </w:p>
    <w:p w:rsidR="0018242F" w:rsidRPr="00D15EE3" w:rsidRDefault="0018242F" w:rsidP="00182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показателем финансовой устойчивости бюджета в 2020 году являлось отсутствие просроченной задолженности по текущим обязательствам и снижением долговых обязательств.</w:t>
      </w:r>
    </w:p>
    <w:p w:rsidR="0018242F" w:rsidRPr="00D15EE3" w:rsidRDefault="0018242F" w:rsidP="00182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доходов, поступившая в 2020 году в бюджет муниципального образования Кемский </w:t>
      </w:r>
      <w:r w:rsidR="00F65BB3"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</w:t>
      </w:r>
      <w:r w:rsidR="00F65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 340 546,7 тыс. руб.</w:t>
      </w:r>
      <w:r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100,01% от первоначального плана на 2020 год. Тем не менее, администрация района и администрации сельских поселений продолжают работать над планом по росту доходов и оптимизации расходов бюджета.</w:t>
      </w:r>
    </w:p>
    <w:p w:rsidR="0018242F" w:rsidRPr="00C230D2" w:rsidRDefault="0018242F" w:rsidP="00182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в сравнении с 2018 и 2019 годами наблюдается увеличение поступлений в бюджет района по налоговым и неналоговым доходам (на 64 11</w:t>
      </w:r>
      <w:r w:rsidR="00F65B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65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>95 557</w:t>
      </w:r>
      <w:r w:rsidR="00F65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соответственно), по безвозмездным поступлениям к уровню 2018 года снижение составило 71 525 </w:t>
      </w:r>
      <w:r w:rsidR="00F65BB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 уровню 2019 года поступления увеличились на</w:t>
      </w:r>
      <w:r w:rsidR="00F65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EE3">
        <w:rPr>
          <w:rFonts w:ascii="Times New Roman" w:eastAsia="Times New Roman" w:hAnsi="Times New Roman" w:cs="Times New Roman"/>
          <w:sz w:val="28"/>
          <w:szCs w:val="28"/>
          <w:lang w:eastAsia="ru-RU"/>
        </w:rPr>
        <w:t>136 454</w:t>
      </w:r>
      <w:r w:rsidR="00F65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18242F" w:rsidRDefault="0018242F" w:rsidP="0018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42F" w:rsidRPr="0018242F" w:rsidRDefault="0018242F" w:rsidP="001824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4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Динамика поступлений доходов в консолидированный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42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Кемского района</w:t>
      </w:r>
    </w:p>
    <w:p w:rsidR="0018242F" w:rsidRPr="00741A30" w:rsidRDefault="0018242F" w:rsidP="0018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42F" w:rsidRDefault="0018242F" w:rsidP="00F65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0B72A" wp14:editId="6DEFAB69">
            <wp:extent cx="5562600" cy="30384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242F" w:rsidRDefault="0018242F" w:rsidP="00182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E00">
        <w:rPr>
          <w:rFonts w:ascii="Times New Roman" w:hAnsi="Times New Roman" w:cs="Times New Roman"/>
          <w:sz w:val="28"/>
          <w:szCs w:val="28"/>
        </w:rPr>
        <w:t xml:space="preserve">Увеличение поступлений по налоговым и неналоговым доходам связано с положительной динамикой </w:t>
      </w:r>
      <w:r>
        <w:rPr>
          <w:rFonts w:ascii="Times New Roman" w:hAnsi="Times New Roman" w:cs="Times New Roman"/>
          <w:sz w:val="28"/>
          <w:szCs w:val="28"/>
        </w:rPr>
        <w:t xml:space="preserve">роста основных градообразующих доходов района – налога на доходы физических лиц и единого сельскохозяйственного налога. Имущественные налоги снизились, в связи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недопоступлением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земельного налога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Кривопорожскому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сельскому поселению (изменение вида использования земельного участка Министерства обороны РФ).</w:t>
      </w:r>
    </w:p>
    <w:p w:rsidR="0018242F" w:rsidRDefault="0018242F" w:rsidP="00182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безвозмездным поступлениям </w:t>
      </w:r>
      <w:r w:rsidRPr="009A2BD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Pr="00CC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в 20</w:t>
      </w:r>
      <w:r w:rsidRPr="009A2B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C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произошло преимущественно за счет предоставляемых из бюджет</w:t>
      </w:r>
      <w:r w:rsidRPr="009A2BDE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Республики Карелия</w:t>
      </w:r>
      <w:r w:rsidRPr="00CC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безвозмездных поступлений, в том числе: выделение субсидии на ремонт дорог общего пользования, субсидии на снос аварийного жилья и прочих межбюджетных трансфертов.</w:t>
      </w:r>
    </w:p>
    <w:p w:rsidR="008F23FA" w:rsidRDefault="008F23FA" w:rsidP="00182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363" w:rsidRPr="00191363" w:rsidRDefault="00191363" w:rsidP="008F2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91363">
        <w:rPr>
          <w:rFonts w:ascii="Times New Roman" w:hAnsi="Times New Roman" w:cs="Times New Roman"/>
          <w:sz w:val="28"/>
          <w:szCs w:val="28"/>
        </w:rPr>
        <w:t>Динамика поступлений градообразующих доходов</w:t>
      </w:r>
    </w:p>
    <w:p w:rsidR="00191363" w:rsidRDefault="00191363" w:rsidP="00191363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0F8AE9" wp14:editId="3B50ECDA">
            <wp:extent cx="6543675" cy="23241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A3AE0" w:rsidRDefault="00191363" w:rsidP="006A3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Крупнейшими налогоплательщиками в бюджет </w:t>
      </w:r>
      <w:r w:rsidR="006A3AE0">
        <w:rPr>
          <w:rFonts w:ascii="Times New Roman" w:hAnsi="Times New Roman" w:cs="Times New Roman"/>
          <w:sz w:val="28"/>
          <w:szCs w:val="28"/>
        </w:rPr>
        <w:t>Кемского района являются:</w:t>
      </w:r>
    </w:p>
    <w:p w:rsidR="00191363" w:rsidRDefault="00191363" w:rsidP="006A3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91363">
        <w:rPr>
          <w:rFonts w:ascii="Times New Roman" w:hAnsi="Times New Roman" w:cs="Times New Roman"/>
          <w:sz w:val="28"/>
          <w:szCs w:val="28"/>
        </w:rPr>
        <w:t>по уплате налога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: предприятия ОАО «РДЖ», ПАО «ТГК-1», ГБУЗ «Кемская ЦРБ», </w:t>
      </w:r>
      <w:r w:rsidRPr="00C050A4">
        <w:rPr>
          <w:rFonts w:ascii="Times New Roman" w:hAnsi="Times New Roman" w:cs="Times New Roman"/>
          <w:sz w:val="28"/>
          <w:szCs w:val="28"/>
        </w:rPr>
        <w:t>АО "Специализированный застройщик КСМ"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50A4">
        <w:rPr>
          <w:rFonts w:ascii="Times New Roman" w:hAnsi="Times New Roman" w:cs="Times New Roman"/>
          <w:sz w:val="28"/>
          <w:szCs w:val="28"/>
        </w:rPr>
        <w:t>ОМВД России по Кемскому району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50A4">
        <w:rPr>
          <w:rFonts w:ascii="Times New Roman" w:hAnsi="Times New Roman" w:cs="Times New Roman"/>
          <w:sz w:val="28"/>
          <w:szCs w:val="28"/>
        </w:rPr>
        <w:t>ПАО "МРСК Северо-Запад"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1363" w:rsidRDefault="00191363" w:rsidP="006A3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70A16">
        <w:rPr>
          <w:rFonts w:ascii="Times New Roman" w:hAnsi="Times New Roman" w:cs="Times New Roman"/>
          <w:sz w:val="28"/>
          <w:szCs w:val="28"/>
          <w:u w:val="single"/>
        </w:rPr>
        <w:t>по уплате единого сельскохозяйственного налога</w:t>
      </w:r>
      <w:r>
        <w:rPr>
          <w:rFonts w:ascii="Times New Roman" w:hAnsi="Times New Roman" w:cs="Times New Roman"/>
          <w:sz w:val="28"/>
          <w:szCs w:val="28"/>
        </w:rPr>
        <w:t>: ООО «Согласие» (до декабря 2019 года),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Пелагика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(с января 2020 года).</w:t>
      </w:r>
    </w:p>
    <w:p w:rsidR="00191363" w:rsidRDefault="00191363" w:rsidP="006A3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сложившейся сложной и нестабильной экономической ситуации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инфекцией в 2020 году прослеживается снижение уровня поступления НДФЛ по предприятиям ОАО «РДЖ» (снижение перевозок).</w:t>
      </w:r>
    </w:p>
    <w:p w:rsidR="00191363" w:rsidRDefault="00191363" w:rsidP="001913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9B49BA" wp14:editId="226838F1">
            <wp:extent cx="6581775" cy="3676650"/>
            <wp:effectExtent l="0" t="0" r="0" b="0"/>
            <wp:docPr id="8" name="Диаграмма 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76E4" w:rsidRDefault="00191363" w:rsidP="0019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Расходная часть бюджета </w:t>
      </w:r>
      <w:r w:rsidRPr="00741A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Кемский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исполнена в сумме 814 496,0 тыс. рублей, что составляет</w:t>
      </w:r>
      <w:r w:rsidR="00D1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95 % к уточненному годовому плану, </w:t>
      </w:r>
      <w:r w:rsidRPr="00CB6E85">
        <w:rPr>
          <w:rFonts w:ascii="Times New Roman" w:hAnsi="Times New Roman" w:cs="Times New Roman"/>
          <w:sz w:val="28"/>
          <w:szCs w:val="28"/>
        </w:rPr>
        <w:t xml:space="preserve">в том числе по выполнению полномочий по решению вопросов местного значения за счет всех источников финансирования – на 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CB6E85">
        <w:rPr>
          <w:rFonts w:ascii="Times New Roman" w:hAnsi="Times New Roman" w:cs="Times New Roman"/>
          <w:sz w:val="28"/>
          <w:szCs w:val="28"/>
        </w:rPr>
        <w:t xml:space="preserve"> %,</w:t>
      </w:r>
      <w:r w:rsidR="00D12CB8">
        <w:rPr>
          <w:rFonts w:ascii="Times New Roman" w:hAnsi="Times New Roman" w:cs="Times New Roman"/>
          <w:sz w:val="28"/>
          <w:szCs w:val="28"/>
        </w:rPr>
        <w:t xml:space="preserve"> </w:t>
      </w:r>
      <w:r w:rsidRPr="00CB6E85">
        <w:rPr>
          <w:rFonts w:ascii="Times New Roman" w:hAnsi="Times New Roman" w:cs="Times New Roman"/>
          <w:sz w:val="28"/>
          <w:szCs w:val="28"/>
        </w:rPr>
        <w:t xml:space="preserve">выполнению отдельных государственных полномочий Российской Федерации и Республики Карелия – на 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CB6E85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E176E4" w:rsidRDefault="00191363" w:rsidP="0019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85">
        <w:rPr>
          <w:rFonts w:ascii="Times New Roman" w:hAnsi="Times New Roman" w:cs="Times New Roman"/>
          <w:sz w:val="28"/>
          <w:szCs w:val="28"/>
        </w:rPr>
        <w:t>В разрезе бюджетов исполнение по расходам сложилось</w:t>
      </w:r>
      <w:r w:rsidR="00D12CB8">
        <w:rPr>
          <w:rFonts w:ascii="Times New Roman" w:hAnsi="Times New Roman" w:cs="Times New Roman"/>
          <w:sz w:val="28"/>
          <w:szCs w:val="28"/>
        </w:rPr>
        <w:t xml:space="preserve"> </w:t>
      </w:r>
      <w:r w:rsidRPr="00CB6E85">
        <w:rPr>
          <w:rFonts w:ascii="Times New Roman" w:hAnsi="Times New Roman" w:cs="Times New Roman"/>
          <w:sz w:val="28"/>
          <w:szCs w:val="28"/>
        </w:rPr>
        <w:t xml:space="preserve">следующим образом: </w:t>
      </w:r>
    </w:p>
    <w:p w:rsidR="00E176E4" w:rsidRDefault="00191363" w:rsidP="0019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85">
        <w:rPr>
          <w:rFonts w:ascii="Times New Roman" w:hAnsi="Times New Roman" w:cs="Times New Roman"/>
          <w:sz w:val="28"/>
          <w:szCs w:val="28"/>
        </w:rPr>
        <w:t xml:space="preserve">бюджет муниципального района исполнен на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CB6E85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E176E4" w:rsidRDefault="00191363" w:rsidP="0019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85">
        <w:rPr>
          <w:rFonts w:ascii="Times New Roman" w:hAnsi="Times New Roman" w:cs="Times New Roman"/>
          <w:sz w:val="28"/>
          <w:szCs w:val="28"/>
        </w:rPr>
        <w:t xml:space="preserve">бюджет Кемского городского поселения – на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CB6E85">
        <w:rPr>
          <w:rFonts w:ascii="Times New Roman" w:hAnsi="Times New Roman" w:cs="Times New Roman"/>
          <w:sz w:val="28"/>
          <w:szCs w:val="28"/>
        </w:rPr>
        <w:t xml:space="preserve"> %, </w:t>
      </w:r>
    </w:p>
    <w:p w:rsidR="00191363" w:rsidRDefault="00191363" w:rsidP="0019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85">
        <w:rPr>
          <w:rFonts w:ascii="Times New Roman" w:hAnsi="Times New Roman" w:cs="Times New Roman"/>
          <w:sz w:val="28"/>
          <w:szCs w:val="28"/>
        </w:rPr>
        <w:t xml:space="preserve">бюджеты сельских поселений – на 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CB6E85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76E4" w:rsidRDefault="00191363" w:rsidP="0019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Наибольший удельный вес в</w:t>
      </w:r>
      <w:r w:rsidR="00D12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общем объеме расходов </w:t>
      </w:r>
      <w:r w:rsidR="00E176E4">
        <w:rPr>
          <w:rFonts w:ascii="Times New Roman" w:hAnsi="Times New Roman" w:cs="Times New Roman"/>
          <w:sz w:val="28"/>
          <w:szCs w:val="28"/>
        </w:rPr>
        <w:t>составляют:</w:t>
      </w:r>
    </w:p>
    <w:p w:rsidR="00E176E4" w:rsidRDefault="00191363" w:rsidP="0019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</w:t>
      </w:r>
      <w:r w:rsidR="00D12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E176E4">
        <w:rPr>
          <w:rFonts w:ascii="Times New Roman" w:hAnsi="Times New Roman" w:cs="Times New Roman"/>
          <w:sz w:val="28"/>
          <w:szCs w:val="28"/>
        </w:rPr>
        <w:t>е</w:t>
      </w:r>
      <w:r w:rsidR="00D12CB8">
        <w:rPr>
          <w:rFonts w:ascii="Times New Roman" w:hAnsi="Times New Roman" w:cs="Times New Roman"/>
          <w:sz w:val="28"/>
          <w:szCs w:val="28"/>
        </w:rPr>
        <w:t xml:space="preserve"> 54,6 % (</w:t>
      </w:r>
      <w:r>
        <w:rPr>
          <w:rFonts w:ascii="Times New Roman" w:hAnsi="Times New Roman" w:cs="Times New Roman"/>
          <w:sz w:val="28"/>
          <w:szCs w:val="28"/>
        </w:rPr>
        <w:t xml:space="preserve">2018 год – 45,2% и 2019 год – 62,8%), </w:t>
      </w:r>
    </w:p>
    <w:p w:rsidR="00E176E4" w:rsidRDefault="00191363" w:rsidP="0019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жилищно</w:t>
      </w:r>
      <w:r w:rsidR="00D12CB8">
        <w:rPr>
          <w:rFonts w:ascii="Times New Roman" w:hAnsi="Times New Roman" w:cs="Times New Roman"/>
          <w:sz w:val="28"/>
          <w:szCs w:val="28"/>
        </w:rPr>
        <w:t>-коммунальное хозяйство 16,7% (</w:t>
      </w:r>
      <w:r>
        <w:rPr>
          <w:rFonts w:ascii="Times New Roman" w:hAnsi="Times New Roman" w:cs="Times New Roman"/>
          <w:sz w:val="28"/>
          <w:szCs w:val="28"/>
        </w:rPr>
        <w:t xml:space="preserve">2018 год- 33,1% и 2019 год – 10,7%), </w:t>
      </w:r>
    </w:p>
    <w:p w:rsidR="00E176E4" w:rsidRDefault="00191363" w:rsidP="0019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общегосударственный расходы составляют 9% (2018 год – 7,4% и 2019 год – 10,5%</w:t>
      </w:r>
      <w:r w:rsidR="00D12CB8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191363" w:rsidRDefault="00D12CB8" w:rsidP="00191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расходы на культуру – 7,5% (</w:t>
      </w:r>
      <w:r w:rsidR="00191363">
        <w:rPr>
          <w:rFonts w:ascii="Times New Roman" w:hAnsi="Times New Roman" w:cs="Times New Roman"/>
          <w:sz w:val="28"/>
          <w:szCs w:val="28"/>
        </w:rPr>
        <w:t xml:space="preserve">2018 год – 6,5% и 2019 год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91363">
        <w:rPr>
          <w:rFonts w:ascii="Times New Roman" w:hAnsi="Times New Roman" w:cs="Times New Roman"/>
          <w:sz w:val="28"/>
          <w:szCs w:val="28"/>
        </w:rPr>
        <w:t>8,9%).</w:t>
      </w:r>
    </w:p>
    <w:p w:rsidR="00E176E4" w:rsidRDefault="00191363" w:rsidP="00191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профинансированы первоочередные направления, связанные с заработной платой, предоставлением мер социальной поддержки отдельным категориям граждан, оплата учреждениями коммунальных услуг, перечислением дотации бюджетам поселений, расходы по дорожному фонду, уплата налогов, уплата процентов за привлеч</w:t>
      </w:r>
      <w:r w:rsidR="00E176E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 кредитам, прочие расходы.</w:t>
      </w:r>
    </w:p>
    <w:p w:rsidR="00191363" w:rsidRPr="009B60BE" w:rsidRDefault="00191363" w:rsidP="00191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заработной платы с начислением в общем объеме расходов по консолидированному бюджету</w:t>
      </w:r>
      <w:r w:rsidR="00D1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53,2 % (в объеме муниципального района -55 %), оплата коммунальными услугами – 14,5% (в объеме муниципального района 13%), расходы,</w:t>
      </w:r>
      <w:r w:rsidR="00D12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связанные с дорожным фондом – 4,4 %, мер социальной поддержки отдельным категориям граждан и уплата процентов за </w:t>
      </w:r>
      <w:r w:rsidR="00D12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привлеченным кредитам – 2,8 %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муниципального района – 3,2%), прочие расходы – </w:t>
      </w:r>
      <w:r w:rsidR="006A3AE0">
        <w:rPr>
          <w:rFonts w:ascii="Times New Roman" w:eastAsia="Times New Roman" w:hAnsi="Times New Roman" w:cs="Times New Roman"/>
          <w:sz w:val="28"/>
          <w:szCs w:val="28"/>
          <w:lang w:eastAsia="ru-RU"/>
        </w:rPr>
        <w:t>25,1%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муниципальному району -28,8%).</w:t>
      </w:r>
    </w:p>
    <w:p w:rsidR="00F72986" w:rsidRDefault="00191363" w:rsidP="00191363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9D6">
        <w:rPr>
          <w:rFonts w:ascii="Times New Roman" w:hAnsi="Times New Roman" w:cs="Times New Roman"/>
          <w:sz w:val="28"/>
          <w:szCs w:val="28"/>
        </w:rPr>
        <w:t>Муниципальный</w:t>
      </w:r>
      <w:r w:rsidR="00D12CB8">
        <w:rPr>
          <w:rFonts w:ascii="Times New Roman" w:hAnsi="Times New Roman" w:cs="Times New Roman"/>
          <w:sz w:val="28"/>
          <w:szCs w:val="28"/>
        </w:rPr>
        <w:t xml:space="preserve"> </w:t>
      </w:r>
      <w:r w:rsidRPr="000529D6">
        <w:rPr>
          <w:rFonts w:ascii="Times New Roman" w:hAnsi="Times New Roman" w:cs="Times New Roman"/>
          <w:sz w:val="28"/>
          <w:szCs w:val="28"/>
        </w:rPr>
        <w:t>долг по консолидированному бюджету за 2020 год уменьшился с 89 651 400,00 рублей на начало отчетного года до 81 554 000,00 рублей к концу года и составил 23,9</w:t>
      </w:r>
      <w:r w:rsidR="00D12CB8">
        <w:rPr>
          <w:rFonts w:ascii="Times New Roman" w:hAnsi="Times New Roman" w:cs="Times New Roman"/>
          <w:sz w:val="28"/>
          <w:szCs w:val="28"/>
        </w:rPr>
        <w:t xml:space="preserve"> </w:t>
      </w:r>
      <w:r w:rsidRPr="000529D6">
        <w:rPr>
          <w:rFonts w:ascii="Times New Roman" w:hAnsi="Times New Roman" w:cs="Times New Roman"/>
          <w:sz w:val="28"/>
          <w:szCs w:val="28"/>
        </w:rPr>
        <w:t>% по отношению к доходам без учета безвозмездных поступлений по состоянию на 01.01.2021 года.</w:t>
      </w:r>
    </w:p>
    <w:p w:rsidR="00CA36A9" w:rsidRDefault="006A3AE0" w:rsidP="001C0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EF18F37" wp14:editId="640FD71E">
            <wp:extent cx="5648325" cy="4038600"/>
            <wp:effectExtent l="0" t="0" r="0" b="0"/>
            <wp:docPr id="9" name="Диаграмма 9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0000000-0008-0000-0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A076A" w:rsidRPr="002A076A" w:rsidRDefault="002A076A" w:rsidP="002A076A">
      <w:pPr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мер, направленных на увеличение доходной базы, оптимизацию неэффективных расходов бюджета Кемского </w:t>
      </w:r>
      <w:proofErr w:type="gramStart"/>
      <w:r w:rsidRPr="002A07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 утверждена</w:t>
      </w:r>
      <w:proofErr w:type="gramEnd"/>
      <w:r w:rsidRPr="002A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программа  оздоровления муниципальных финансов  Кемского района на 2019 – 2024 годы.  В целях сокращения (предупреждению образования) просроченной дебиторской и просроченной кредиторской задолженности на 2020 год утвержден План мероприятий (дорожная карта) по сокращению (предупреждению образования) просроченной дебиторской и просроченной кредиторской задолженности консолидированного бюджета Кемского района.</w:t>
      </w:r>
    </w:p>
    <w:p w:rsidR="002A076A" w:rsidRPr="002A076A" w:rsidRDefault="002A076A" w:rsidP="002A076A">
      <w:pPr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Фактически за 2020 год в соответствии с утвержденным планом, удалось достичь бюджетного эффекта, на 95% по росту доходов бюджета муниципального образования и по оптимизации расходов бюджета на 107,8%.</w:t>
      </w:r>
    </w:p>
    <w:p w:rsidR="002A076A" w:rsidRPr="002A076A" w:rsidRDefault="002A076A" w:rsidP="002A076A">
      <w:pPr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по снижению недоимки по налоговым платежам организовано тесное взаимодействие с Межрайонной ИФНС России № 1 по Республике Карелия. Работа с недоимщиками была организована путем рассылки должникам уведомлений о наличии у них задолженности и призывом погасить задолженность; уведомление должников о наличии задолженности по налогам и необходимости погашения долгов посредством телефонной связи; приглашение должников на заседания Комиссий по мобилизации дополнительных доходов в бюджет района. </w:t>
      </w:r>
    </w:p>
    <w:p w:rsidR="002A076A" w:rsidRPr="002A076A" w:rsidRDefault="002A076A" w:rsidP="002A076A">
      <w:pPr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проведенных мероприятий уменьшилась задолженность у рассматриваемых организаций и индивидуальных предпринимателей по налоговым платежам и страховым взносам в государственные внебюджетные фонды, а также у физических лиц по имущественным налогам на 4 145,4 тыс. рублей</w:t>
      </w:r>
      <w:r w:rsidR="00B6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состоянию на </w:t>
      </w:r>
      <w:r w:rsidRPr="002A076A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2021 года просроченная кредиторская задолженность уменьшилась на 2 214,0 тыс. рублей и составляет 0,0 рублей (на 01.01.20219 год – 5 718,0 тыс. рублей, на 01.01.2020 года – 2 214,0 тыс. рублей)</w:t>
      </w:r>
    </w:p>
    <w:p w:rsidR="002A076A" w:rsidRPr="002A076A" w:rsidRDefault="002A076A" w:rsidP="002A076A">
      <w:pPr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недоимки по налоговым и неналоговым платежам находится на постоянном контроле у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2A07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</w:p>
    <w:p w:rsidR="00C5650B" w:rsidRDefault="002A076A" w:rsidP="00337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76A">
        <w:rPr>
          <w:rFonts w:ascii="Times New Roman" w:hAnsi="Times New Roman" w:cs="Times New Roman"/>
          <w:sz w:val="28"/>
          <w:szCs w:val="28"/>
        </w:rPr>
        <w:t>Бюджетная политика администрации заключалась в своевременной выплате заработной платы, налогов, коммунальных платежей, субсидий и других важнейших обязательств.</w:t>
      </w:r>
    </w:p>
    <w:p w:rsidR="00337940" w:rsidRDefault="00337940" w:rsidP="00337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940" w:rsidRDefault="006F1C7B" w:rsidP="006F1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C7B">
        <w:rPr>
          <w:rFonts w:ascii="Times New Roman" w:hAnsi="Times New Roman" w:cs="Times New Roman"/>
          <w:b/>
          <w:sz w:val="28"/>
          <w:szCs w:val="28"/>
        </w:rPr>
        <w:t>Экономическое развитие</w:t>
      </w:r>
    </w:p>
    <w:p w:rsidR="00B2549A" w:rsidRPr="006F1C7B" w:rsidRDefault="00B2549A" w:rsidP="006F1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имущество</w:t>
      </w:r>
    </w:p>
    <w:p w:rsidR="006F1C7B" w:rsidRDefault="006F1C7B" w:rsidP="00337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49A" w:rsidRPr="00B2549A" w:rsidRDefault="00B2549A" w:rsidP="00B2549A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549A">
        <w:rPr>
          <w:rFonts w:ascii="Times New Roman" w:hAnsi="Times New Roman"/>
          <w:sz w:val="28"/>
          <w:szCs w:val="28"/>
        </w:rPr>
        <w:t>В реестре муниципального имущества Кемского муниципального района числится 2285 учетная единица, в том числе 2181 единицы особо ценного движимого имущества и 104 единиц недвижимого имущества.</w:t>
      </w:r>
    </w:p>
    <w:p w:rsidR="00B2549A" w:rsidRPr="00B2549A" w:rsidRDefault="00B2549A" w:rsidP="00B2549A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549A">
        <w:rPr>
          <w:rFonts w:ascii="Times New Roman" w:hAnsi="Times New Roman"/>
          <w:sz w:val="28"/>
          <w:szCs w:val="28"/>
        </w:rPr>
        <w:t>Администрация Кемского муниципального района владеет 51% акций АО «Кемский хлебозавод».</w:t>
      </w:r>
    </w:p>
    <w:p w:rsidR="00B2549A" w:rsidRPr="00B2549A" w:rsidRDefault="00B2549A" w:rsidP="00B2549A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549A">
        <w:rPr>
          <w:rFonts w:ascii="Times New Roman" w:hAnsi="Times New Roman"/>
          <w:sz w:val="28"/>
          <w:szCs w:val="28"/>
        </w:rPr>
        <w:t>В оперативное управление муниципальным учреждениям Кемского муниципального района передано 30 объектов недвижимости общей площадью 35,4 тыс. кв. м.</w:t>
      </w:r>
    </w:p>
    <w:p w:rsidR="00B2549A" w:rsidRPr="00B2549A" w:rsidRDefault="00B2549A" w:rsidP="00B2549A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549A">
        <w:rPr>
          <w:rFonts w:ascii="Times New Roman" w:hAnsi="Times New Roman"/>
          <w:sz w:val="28"/>
          <w:szCs w:val="28"/>
        </w:rPr>
        <w:t>По состоянию на 01.01.2021 года, передано во временное владение и пользование 17 объектов недвижимого имущества общей площадью 1912,9 кв. м, в том числе 13 объектов площадью 1310 кв. м в аренду и 4 объекта площадью 602,9 кв. м в безвозмездное пользование.</w:t>
      </w:r>
    </w:p>
    <w:p w:rsidR="00B2549A" w:rsidRPr="00B2549A" w:rsidRDefault="00B2549A" w:rsidP="00B2549A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549A">
        <w:rPr>
          <w:rFonts w:ascii="Times New Roman" w:hAnsi="Times New Roman"/>
          <w:sz w:val="28"/>
          <w:szCs w:val="28"/>
        </w:rPr>
        <w:t>Сумма арендной платы, полученной за 2020 год, составила 1573 тыс. руб. (в 2019 году поступило – 1811 тыс. руб.). Снижение связано с предоставлением арендаторам отсрочки в целях обеспечения экономической устойчивости бизнеса в условиях распространения коронавирусной инфекции.</w:t>
      </w:r>
    </w:p>
    <w:p w:rsidR="00B2549A" w:rsidRPr="00B2549A" w:rsidRDefault="00B2549A" w:rsidP="00B2549A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549A">
        <w:rPr>
          <w:rFonts w:ascii="Times New Roman" w:hAnsi="Times New Roman"/>
          <w:sz w:val="28"/>
          <w:szCs w:val="28"/>
        </w:rPr>
        <w:lastRenderedPageBreak/>
        <w:t xml:space="preserve">Доходы от приватизации муниципального имущества в 2020 году составили 214 тыс. руб. </w:t>
      </w:r>
    </w:p>
    <w:p w:rsidR="00B2549A" w:rsidRPr="00B2549A" w:rsidRDefault="00B2549A" w:rsidP="00B2549A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549A">
        <w:rPr>
          <w:rFonts w:ascii="Times New Roman" w:hAnsi="Times New Roman"/>
          <w:sz w:val="28"/>
          <w:szCs w:val="28"/>
        </w:rPr>
        <w:t xml:space="preserve">Из государственной собственности Республики Карелия в муниципальную собственность Кемского муниципального района принято имущество на общую сумму 13 311 тыс. руб. (имущество для учреждений образования – 55 078 тыс. руб., автобусы ПАЗ 7 804 тыс. руб.). 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 xml:space="preserve">По итогам 2020 года общая сумма начислений за аренду земельных участков составила 4 569 млн. руб., поступление - 4 407 млн. руб. Задолженность на 01.01.2021 года в размере 729,00 тыс. руб.  </w:t>
      </w:r>
    </w:p>
    <w:p w:rsidR="00B2549A" w:rsidRPr="00B2549A" w:rsidRDefault="00B27323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B2549A" w:rsidRPr="00B2549A">
        <w:rPr>
          <w:rFonts w:ascii="Times New Roman" w:hAnsi="Times New Roman" w:cs="Times New Roman"/>
          <w:sz w:val="28"/>
          <w:szCs w:val="28"/>
        </w:rPr>
        <w:t xml:space="preserve"> постоянно ведётся </w:t>
      </w:r>
      <w:proofErr w:type="spellStart"/>
      <w:r w:rsidR="00B2549A" w:rsidRPr="00B2549A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="00B2549A" w:rsidRPr="00B2549A">
        <w:rPr>
          <w:rFonts w:ascii="Times New Roman" w:hAnsi="Times New Roman" w:cs="Times New Roman"/>
          <w:sz w:val="28"/>
          <w:szCs w:val="28"/>
        </w:rPr>
        <w:t xml:space="preserve">-исковая работа, направленная на взимание недоимки с арендаторов-должников. 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>Направлено: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 xml:space="preserve">- в Арбитражный суд Республики Карелия исковые заявления на общую сумму 305,00 тыс. руб. Все исковые заявления решением суда удовлетворены. 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 xml:space="preserve">- в Мировой судебный участок заявления на судебный приказ на общую сумму 140,00 тыс. руб. 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 xml:space="preserve">Принято к производству Судебными приставами заявлений на сумму 273,00 тыс. руб. 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 xml:space="preserve">- Текущая задолженность в размере 11,00 тыс. руб.  </w:t>
      </w:r>
    </w:p>
    <w:p w:rsidR="00B2549A" w:rsidRDefault="00B2549A" w:rsidP="00B2549A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:rsidR="00B27323" w:rsidRPr="00B27323" w:rsidRDefault="00B27323" w:rsidP="00B27323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27323">
        <w:rPr>
          <w:rFonts w:ascii="Times New Roman" w:hAnsi="Times New Roman"/>
          <w:b/>
          <w:sz w:val="28"/>
          <w:szCs w:val="28"/>
        </w:rPr>
        <w:t>Транспортное обслуживание</w:t>
      </w:r>
    </w:p>
    <w:p w:rsidR="00B27323" w:rsidRPr="00B2549A" w:rsidRDefault="00B27323" w:rsidP="00B2549A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:rsidR="00B2549A" w:rsidRPr="00B2549A" w:rsidRDefault="00B2549A" w:rsidP="00B2549A">
      <w:pPr>
        <w:pStyle w:val="a5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2549A">
        <w:rPr>
          <w:rFonts w:ascii="Times New Roman" w:hAnsi="Times New Roman"/>
          <w:sz w:val="28"/>
          <w:szCs w:val="28"/>
        </w:rPr>
        <w:t>Одним из значимых вопросов является организация транспортного обслуживания и создание условий для предоставления транспортных услуг населению в границах Кемского муниципального района.</w:t>
      </w:r>
    </w:p>
    <w:p w:rsidR="00B2549A" w:rsidRPr="00B2549A" w:rsidRDefault="00B2549A" w:rsidP="00B2549A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549A">
        <w:rPr>
          <w:rFonts w:ascii="Times New Roman" w:hAnsi="Times New Roman"/>
          <w:sz w:val="28"/>
          <w:szCs w:val="28"/>
        </w:rPr>
        <w:t>Перевозки пассажиров общественным транспортом осуществляются в соответствии с единой упорядоченной маршрутной сетью регулярных перевозок автобусами различной вместимости.</w:t>
      </w:r>
    </w:p>
    <w:p w:rsidR="00B2549A" w:rsidRPr="00B2549A" w:rsidRDefault="00B2549A" w:rsidP="00B2549A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549A">
        <w:rPr>
          <w:rFonts w:ascii="Times New Roman" w:hAnsi="Times New Roman"/>
          <w:sz w:val="28"/>
          <w:szCs w:val="28"/>
        </w:rPr>
        <w:t xml:space="preserve">С целью осуществления бесперебойных перевозок пассажиров из бюджета Кемского муниципального района выделены средства в объеме 2082,4 тыс. руб. </w:t>
      </w:r>
    </w:p>
    <w:p w:rsidR="00B2549A" w:rsidRPr="00B2549A" w:rsidRDefault="00B2549A" w:rsidP="00B2549A">
      <w:pPr>
        <w:pStyle w:val="a5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7323" w:rsidRPr="00B27323" w:rsidRDefault="00B27323" w:rsidP="00B27323">
      <w:pPr>
        <w:pStyle w:val="a5"/>
        <w:ind w:firstLine="709"/>
        <w:contextualSpacing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B27323">
        <w:rPr>
          <w:rFonts w:ascii="Times New Roman" w:eastAsia="Calibri" w:hAnsi="Times New Roman"/>
          <w:b/>
          <w:color w:val="000000"/>
          <w:sz w:val="28"/>
          <w:szCs w:val="28"/>
        </w:rPr>
        <w:t>Малое и среднее предпринимательство</w:t>
      </w:r>
    </w:p>
    <w:p w:rsidR="00B27323" w:rsidRDefault="00B27323" w:rsidP="00B2549A">
      <w:pPr>
        <w:pStyle w:val="a5"/>
        <w:ind w:firstLine="709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49A">
        <w:rPr>
          <w:rFonts w:ascii="Times New Roman" w:eastAsia="Calibri" w:hAnsi="Times New Roman" w:cs="Times New Roman"/>
          <w:sz w:val="28"/>
          <w:szCs w:val="28"/>
        </w:rPr>
        <w:t>В рамках реализации мероприятий муниципальной программы «Экономическое развитие и поддержка экономики Кемского муниципального района» на 2020-2024 годы проведены конкурсы на предоставление грантов начинающим субъектам малого предпринимательства на создание собственного дела, на субсидирование части затрат субъектов МСП. Общая сумма предоставленных мер поддержки составила 2 567,4 тыс. рублей, что превышает сумму оказанных мер поддержки прошлого года в 3 раза.</w:t>
      </w:r>
    </w:p>
    <w:p w:rsidR="00B73978" w:rsidRDefault="00B73978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969"/>
        <w:gridCol w:w="1559"/>
      </w:tblGrid>
      <w:tr w:rsidR="00B2549A" w:rsidRPr="00B27323" w:rsidTr="00B73978">
        <w:trPr>
          <w:cantSplit/>
        </w:trPr>
        <w:tc>
          <w:tcPr>
            <w:tcW w:w="4503" w:type="dxa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 поддержки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Наименование, ИНН</w:t>
            </w:r>
          </w:p>
        </w:tc>
        <w:tc>
          <w:tcPr>
            <w:tcW w:w="1559" w:type="dxa"/>
            <w:vAlign w:val="center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2549A" w:rsidRPr="00B27323" w:rsidTr="00B73978">
        <w:trPr>
          <w:cantSplit/>
        </w:trPr>
        <w:tc>
          <w:tcPr>
            <w:tcW w:w="4503" w:type="dxa"/>
            <w:vMerge w:val="restart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целевые гранты начинающим субъектам МСП на создание собственного дела</w:t>
            </w:r>
          </w:p>
        </w:tc>
        <w:tc>
          <w:tcPr>
            <w:tcW w:w="3969" w:type="dxa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Индивидуальный предприниматель Алексеева Юлия Николаевна</w:t>
            </w:r>
          </w:p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100201287420</w:t>
            </w:r>
          </w:p>
        </w:tc>
        <w:tc>
          <w:tcPr>
            <w:tcW w:w="1559" w:type="dxa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</w:tr>
      <w:tr w:rsidR="00B2549A" w:rsidRPr="00B27323" w:rsidTr="00B73978">
        <w:trPr>
          <w:cantSplit/>
        </w:trPr>
        <w:tc>
          <w:tcPr>
            <w:tcW w:w="4503" w:type="dxa"/>
            <w:vMerge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Индивидуальный предприниматель Фёдоров Олег Юрьевич</w:t>
            </w:r>
          </w:p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100200887618</w:t>
            </w:r>
          </w:p>
        </w:tc>
        <w:tc>
          <w:tcPr>
            <w:tcW w:w="1559" w:type="dxa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</w:tr>
      <w:tr w:rsidR="00B2549A" w:rsidRPr="00B27323" w:rsidTr="00B73978">
        <w:trPr>
          <w:cantSplit/>
        </w:trPr>
        <w:tc>
          <w:tcPr>
            <w:tcW w:w="4503" w:type="dxa"/>
            <w:vMerge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Индивидуальный предприниматель</w:t>
            </w:r>
          </w:p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Мамаева Татьяна Константиновна</w:t>
            </w:r>
          </w:p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100202558785</w:t>
            </w:r>
          </w:p>
        </w:tc>
        <w:tc>
          <w:tcPr>
            <w:tcW w:w="1559" w:type="dxa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300 000,00</w:t>
            </w:r>
          </w:p>
        </w:tc>
      </w:tr>
      <w:tr w:rsidR="00B2549A" w:rsidRPr="00B27323" w:rsidTr="00B73978">
        <w:trPr>
          <w:cantSplit/>
        </w:trPr>
        <w:tc>
          <w:tcPr>
            <w:tcW w:w="4503" w:type="dxa"/>
            <w:vMerge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«ЮМА»</w:t>
            </w:r>
          </w:p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1002002580</w:t>
            </w:r>
          </w:p>
        </w:tc>
        <w:tc>
          <w:tcPr>
            <w:tcW w:w="1559" w:type="dxa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500 000,00</w:t>
            </w:r>
          </w:p>
        </w:tc>
      </w:tr>
      <w:tr w:rsidR="00B2549A" w:rsidRPr="00B27323" w:rsidTr="00B73978">
        <w:trPr>
          <w:cantSplit/>
        </w:trPr>
        <w:tc>
          <w:tcPr>
            <w:tcW w:w="4503" w:type="dxa"/>
            <w:vMerge w:val="restart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3969" w:type="dxa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Мехнин</w:t>
            </w:r>
            <w:proofErr w:type="spellEnd"/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Алексей Сергеевич</w:t>
            </w:r>
          </w:p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100201216669</w:t>
            </w:r>
          </w:p>
        </w:tc>
        <w:tc>
          <w:tcPr>
            <w:tcW w:w="1559" w:type="dxa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45 504,00</w:t>
            </w:r>
          </w:p>
        </w:tc>
      </w:tr>
      <w:tr w:rsidR="00B2549A" w:rsidRPr="00B27323" w:rsidTr="00B73978">
        <w:trPr>
          <w:cantSplit/>
        </w:trPr>
        <w:tc>
          <w:tcPr>
            <w:tcW w:w="4503" w:type="dxa"/>
            <w:vMerge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«Норд-Вуд»</w:t>
            </w:r>
          </w:p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1002005221</w:t>
            </w:r>
          </w:p>
        </w:tc>
        <w:tc>
          <w:tcPr>
            <w:tcW w:w="1559" w:type="dxa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231 910,00</w:t>
            </w:r>
          </w:p>
        </w:tc>
      </w:tr>
      <w:tr w:rsidR="00B2549A" w:rsidRPr="00B27323" w:rsidTr="00B73978">
        <w:trPr>
          <w:cantSplit/>
        </w:trPr>
        <w:tc>
          <w:tcPr>
            <w:tcW w:w="4503" w:type="dxa"/>
            <w:vMerge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«НСТ-Инвест»</w:t>
            </w:r>
          </w:p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1001232341</w:t>
            </w:r>
          </w:p>
        </w:tc>
        <w:tc>
          <w:tcPr>
            <w:tcW w:w="1559" w:type="dxa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49137,90</w:t>
            </w:r>
          </w:p>
        </w:tc>
      </w:tr>
      <w:tr w:rsidR="00B2549A" w:rsidRPr="00B27323" w:rsidTr="00B73978">
        <w:trPr>
          <w:cantSplit/>
        </w:trPr>
        <w:tc>
          <w:tcPr>
            <w:tcW w:w="4503" w:type="dxa"/>
            <w:shd w:val="clear" w:color="auto" w:fill="auto"/>
          </w:tcPr>
          <w:p w:rsidR="00B2549A" w:rsidRPr="00B27323" w:rsidRDefault="00B2549A" w:rsidP="00B739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части затрат субъектов малого и среднего предпринимательства, осуществляющих следующие </w:t>
            </w:r>
            <w:r w:rsidR="00B73978">
              <w:rPr>
                <w:rFonts w:ascii="Times New Roman" w:hAnsi="Times New Roman" w:cs="Times New Roman"/>
                <w:sz w:val="24"/>
                <w:szCs w:val="24"/>
              </w:rPr>
              <w:t>отдельные виды деятельности</w:t>
            </w:r>
          </w:p>
        </w:tc>
        <w:tc>
          <w:tcPr>
            <w:tcW w:w="3969" w:type="dxa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«Управляющая компания – САС»</w:t>
            </w:r>
          </w:p>
        </w:tc>
        <w:tc>
          <w:tcPr>
            <w:tcW w:w="1559" w:type="dxa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hAnsi="Times New Roman" w:cs="Times New Roman"/>
                <w:sz w:val="24"/>
                <w:szCs w:val="24"/>
              </w:rPr>
              <w:t>700000,00</w:t>
            </w:r>
          </w:p>
        </w:tc>
      </w:tr>
      <w:tr w:rsidR="00B2549A" w:rsidRPr="00B27323" w:rsidTr="00B73978">
        <w:trPr>
          <w:cantSplit/>
        </w:trPr>
        <w:tc>
          <w:tcPr>
            <w:tcW w:w="4503" w:type="dxa"/>
            <w:vMerge w:val="restart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субсидирование части затрат субъектов малого и среднего предпринимательства на приобретение диспенсеров для антисептических средств, бактерицидных облучателей, оборудования для обеззараживания воздуха и поверхностей помещений, антисептических средств для кожи, моющих и чистящих средств, гипохлоритов, дезинфицирующих средств, в том числе медицинских дезинфицирующих средств</w:t>
            </w:r>
          </w:p>
        </w:tc>
        <w:tc>
          <w:tcPr>
            <w:tcW w:w="3969" w:type="dxa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«ЭЛИТ ПРОФИ»</w:t>
            </w:r>
          </w:p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1001153499</w:t>
            </w:r>
          </w:p>
        </w:tc>
        <w:tc>
          <w:tcPr>
            <w:tcW w:w="1559" w:type="dxa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9 242,53</w:t>
            </w:r>
          </w:p>
        </w:tc>
      </w:tr>
      <w:tr w:rsidR="00B2549A" w:rsidRPr="00B27323" w:rsidTr="00B73978">
        <w:trPr>
          <w:cantSplit/>
        </w:trPr>
        <w:tc>
          <w:tcPr>
            <w:tcW w:w="4503" w:type="dxa"/>
            <w:vMerge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«Причал»</w:t>
            </w:r>
          </w:p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ИНН 1002001876</w:t>
            </w:r>
          </w:p>
        </w:tc>
        <w:tc>
          <w:tcPr>
            <w:tcW w:w="1559" w:type="dxa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199810,63</w:t>
            </w:r>
          </w:p>
        </w:tc>
      </w:tr>
      <w:tr w:rsidR="00B2549A" w:rsidRPr="00B27323" w:rsidTr="00B73978">
        <w:trPr>
          <w:cantSplit/>
        </w:trPr>
        <w:tc>
          <w:tcPr>
            <w:tcW w:w="4503" w:type="dxa"/>
            <w:vMerge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«Норд-Вуд»</w:t>
            </w:r>
          </w:p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1002005221</w:t>
            </w:r>
          </w:p>
        </w:tc>
        <w:tc>
          <w:tcPr>
            <w:tcW w:w="1559" w:type="dxa"/>
          </w:tcPr>
          <w:p w:rsidR="00B2549A" w:rsidRPr="00B27323" w:rsidRDefault="00B2549A" w:rsidP="00B254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323">
              <w:rPr>
                <w:rFonts w:ascii="Times New Roman" w:eastAsia="Calibri" w:hAnsi="Times New Roman" w:cs="Times New Roman"/>
                <w:sz w:val="24"/>
                <w:szCs w:val="24"/>
              </w:rPr>
              <w:t>31784,90</w:t>
            </w:r>
          </w:p>
        </w:tc>
      </w:tr>
    </w:tbl>
    <w:p w:rsidR="00B2549A" w:rsidRPr="00B2549A" w:rsidRDefault="00B2549A" w:rsidP="00B2549A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>В 2020 году на территории Кемского муниципального района зарегистрированы 2 резидента Арктической зоны Российской Федерации: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373"/>
        <w:gridCol w:w="1417"/>
        <w:gridCol w:w="1577"/>
        <w:gridCol w:w="3951"/>
      </w:tblGrid>
      <w:tr w:rsidR="00B2549A" w:rsidRPr="00B27323" w:rsidTr="000D4B3B">
        <w:trPr>
          <w:jc w:val="center"/>
        </w:trPr>
        <w:tc>
          <w:tcPr>
            <w:tcW w:w="571" w:type="dxa"/>
            <w:shd w:val="clear" w:color="auto" w:fill="auto"/>
          </w:tcPr>
          <w:p w:rsidR="00B2549A" w:rsidRPr="00B27323" w:rsidRDefault="00B2549A" w:rsidP="00B254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п/п</w:t>
            </w:r>
          </w:p>
        </w:tc>
        <w:tc>
          <w:tcPr>
            <w:tcW w:w="2373" w:type="dxa"/>
            <w:shd w:val="clear" w:color="auto" w:fill="auto"/>
          </w:tcPr>
          <w:p w:rsidR="00B2549A" w:rsidRPr="00B27323" w:rsidRDefault="00B2549A" w:rsidP="00B254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</w:tcPr>
          <w:p w:rsidR="00B2549A" w:rsidRPr="00B27323" w:rsidRDefault="00B2549A" w:rsidP="00B254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ИНН</w:t>
            </w:r>
          </w:p>
        </w:tc>
        <w:tc>
          <w:tcPr>
            <w:tcW w:w="1577" w:type="dxa"/>
            <w:shd w:val="clear" w:color="auto" w:fill="auto"/>
          </w:tcPr>
          <w:p w:rsidR="00B2549A" w:rsidRPr="00B27323" w:rsidRDefault="00B2549A" w:rsidP="00B254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Реквизиты соглашения</w:t>
            </w:r>
          </w:p>
        </w:tc>
        <w:tc>
          <w:tcPr>
            <w:tcW w:w="3951" w:type="dxa"/>
          </w:tcPr>
          <w:p w:rsidR="00B2549A" w:rsidRPr="00B27323" w:rsidRDefault="00B2549A" w:rsidP="00B254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Виды деятельности</w:t>
            </w:r>
          </w:p>
        </w:tc>
      </w:tr>
      <w:tr w:rsidR="00B2549A" w:rsidRPr="00B27323" w:rsidTr="000D4B3B">
        <w:trPr>
          <w:jc w:val="center"/>
        </w:trPr>
        <w:tc>
          <w:tcPr>
            <w:tcW w:w="571" w:type="dxa"/>
            <w:shd w:val="clear" w:color="auto" w:fill="auto"/>
          </w:tcPr>
          <w:p w:rsidR="00B2549A" w:rsidRPr="00B27323" w:rsidRDefault="00B2549A" w:rsidP="00B254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373" w:type="dxa"/>
            <w:shd w:val="clear" w:color="auto" w:fill="auto"/>
          </w:tcPr>
          <w:p w:rsidR="00B2549A" w:rsidRPr="00B27323" w:rsidRDefault="00B2549A" w:rsidP="00B254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sz w:val="24"/>
                <w:szCs w:val="28"/>
              </w:rPr>
              <w:t>ООО «Арктическая пуховая компания РУ-ИС»</w:t>
            </w:r>
          </w:p>
          <w:p w:rsidR="00B2549A" w:rsidRPr="00B27323" w:rsidRDefault="00B2549A" w:rsidP="00B254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2549A" w:rsidRPr="00B27323" w:rsidRDefault="00B2549A" w:rsidP="00B254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sz w:val="24"/>
                <w:szCs w:val="28"/>
              </w:rPr>
              <w:t>1002002502</w:t>
            </w:r>
          </w:p>
        </w:tc>
        <w:tc>
          <w:tcPr>
            <w:tcW w:w="1577" w:type="dxa"/>
            <w:shd w:val="clear" w:color="auto" w:fill="auto"/>
          </w:tcPr>
          <w:p w:rsidR="00B2549A" w:rsidRPr="00B27323" w:rsidRDefault="00B2549A" w:rsidP="00B254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sz w:val="24"/>
                <w:szCs w:val="28"/>
              </w:rPr>
              <w:t>АЗРФ-11/20 от 05.11.2020</w:t>
            </w:r>
          </w:p>
        </w:tc>
        <w:tc>
          <w:tcPr>
            <w:tcW w:w="3951" w:type="dxa"/>
          </w:tcPr>
          <w:p w:rsidR="00B2549A" w:rsidRPr="00B27323" w:rsidRDefault="00B2549A" w:rsidP="00B254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sz w:val="24"/>
                <w:szCs w:val="28"/>
              </w:rPr>
              <w:t>производство пера и пуха; производство готовых текстильных изделий, кроме одежды; производство прочей верхней одежды</w:t>
            </w:r>
          </w:p>
        </w:tc>
      </w:tr>
      <w:tr w:rsidR="00B2549A" w:rsidRPr="00B27323" w:rsidTr="000D4B3B">
        <w:trPr>
          <w:jc w:val="center"/>
        </w:trPr>
        <w:tc>
          <w:tcPr>
            <w:tcW w:w="571" w:type="dxa"/>
            <w:shd w:val="clear" w:color="auto" w:fill="auto"/>
          </w:tcPr>
          <w:p w:rsidR="00B2549A" w:rsidRPr="00B27323" w:rsidRDefault="00B2549A" w:rsidP="00B254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373" w:type="dxa"/>
            <w:shd w:val="clear" w:color="auto" w:fill="auto"/>
          </w:tcPr>
          <w:p w:rsidR="00B2549A" w:rsidRPr="00B27323" w:rsidRDefault="00B2549A" w:rsidP="00B254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sz w:val="24"/>
                <w:szCs w:val="28"/>
              </w:rPr>
              <w:t>ООО "ЭЛИТ ПРОФИ"</w:t>
            </w:r>
          </w:p>
        </w:tc>
        <w:tc>
          <w:tcPr>
            <w:tcW w:w="1417" w:type="dxa"/>
            <w:shd w:val="clear" w:color="auto" w:fill="auto"/>
          </w:tcPr>
          <w:p w:rsidR="00B2549A" w:rsidRPr="00B27323" w:rsidRDefault="00B2549A" w:rsidP="00B254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sz w:val="24"/>
                <w:szCs w:val="28"/>
              </w:rPr>
              <w:t>1001153499</w:t>
            </w:r>
          </w:p>
        </w:tc>
        <w:tc>
          <w:tcPr>
            <w:tcW w:w="1577" w:type="dxa"/>
            <w:shd w:val="clear" w:color="auto" w:fill="auto"/>
          </w:tcPr>
          <w:p w:rsidR="00B2549A" w:rsidRPr="00B27323" w:rsidRDefault="00B2549A" w:rsidP="00B254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sz w:val="24"/>
                <w:szCs w:val="28"/>
              </w:rPr>
              <w:t>АЗРФ-15/20 от 19.11.2020</w:t>
            </w:r>
          </w:p>
        </w:tc>
        <w:tc>
          <w:tcPr>
            <w:tcW w:w="3951" w:type="dxa"/>
          </w:tcPr>
          <w:p w:rsidR="00B2549A" w:rsidRPr="00B27323" w:rsidRDefault="00B2549A" w:rsidP="00B254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27323">
              <w:rPr>
                <w:rFonts w:ascii="Times New Roman" w:hAnsi="Times New Roman" w:cs="Times New Roman"/>
                <w:sz w:val="24"/>
                <w:szCs w:val="28"/>
              </w:rPr>
              <w:t>деятельность гостиниц и прочих мест для временного проживания</w:t>
            </w:r>
          </w:p>
        </w:tc>
      </w:tr>
    </w:tbl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 xml:space="preserve">Представительными органами поселений Кемского муниципального района приняты решения </w:t>
      </w:r>
      <w:r w:rsidRPr="00B2549A">
        <w:rPr>
          <w:rFonts w:ascii="Times New Roman" w:hAnsi="Times New Roman" w:cs="Times New Roman"/>
          <w:color w:val="000000"/>
          <w:sz w:val="28"/>
          <w:szCs w:val="28"/>
        </w:rPr>
        <w:t>по установлению льготной ставки по земельному налогу для индивидуальных предпринимателей и юридических лиц, получивших статус резидента Арктической зоны Российской Федерации</w:t>
      </w:r>
      <w:r w:rsidR="00B273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49A">
        <w:rPr>
          <w:rFonts w:ascii="Times New Roman" w:eastAsia="MS Mincho" w:hAnsi="Times New Roman" w:cs="Times New Roman"/>
          <w:sz w:val="28"/>
          <w:szCs w:val="28"/>
        </w:rPr>
        <w:t xml:space="preserve">Разработан </w:t>
      </w:r>
      <w:r w:rsidRPr="00B2549A">
        <w:rPr>
          <w:rFonts w:ascii="Times New Roman" w:hAnsi="Times New Roman" w:cs="Times New Roman"/>
          <w:bCs/>
          <w:sz w:val="28"/>
          <w:szCs w:val="28"/>
        </w:rPr>
        <w:t>План мероприятий («дорожная карта») по улучшению инвестиционной деятельности и созданию благоприятного инвестиционного климата на территории района.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 xml:space="preserve">Актуализированы инвестиционный паспорт Кемского муниципального района, </w:t>
      </w:r>
      <w:r w:rsidRPr="00B2549A">
        <w:rPr>
          <w:rFonts w:ascii="Times New Roman" w:hAnsi="Times New Roman" w:cs="Times New Roman"/>
          <w:bCs/>
          <w:sz w:val="28"/>
          <w:szCs w:val="28"/>
        </w:rPr>
        <w:t xml:space="preserve">паспорта свободных земельных участков, </w:t>
      </w:r>
      <w:r w:rsidRPr="00B2549A">
        <w:rPr>
          <w:rFonts w:ascii="Times New Roman" w:hAnsi="Times New Roman" w:cs="Times New Roman"/>
          <w:sz w:val="28"/>
          <w:szCs w:val="28"/>
        </w:rPr>
        <w:t>Схема размещения нестационарных торговых объектов на территории района.</w:t>
      </w:r>
    </w:p>
    <w:p w:rsidR="00B2549A" w:rsidRPr="00B2549A" w:rsidRDefault="00B2549A" w:rsidP="00B2549A">
      <w:pPr>
        <w:pStyle w:val="a5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2549A">
        <w:rPr>
          <w:rFonts w:ascii="Times New Roman" w:hAnsi="Times New Roman"/>
          <w:sz w:val="28"/>
          <w:szCs w:val="28"/>
        </w:rPr>
        <w:t>Согласно утвержденной схеме размещения нестационарных торговых объектов на территории Кемского муниципального района выдано 9 разрешений (из них 8 разрешений новые) на размещение нестационарного торгового объекта на общую сумму за 2020 год 158368 рублей 49 копеек.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 xml:space="preserve">В целях исполнения норм федерального законодательства проведены </w:t>
      </w:r>
      <w:r w:rsidR="00F03247">
        <w:rPr>
          <w:rFonts w:ascii="Times New Roman" w:hAnsi="Times New Roman" w:cs="Times New Roman"/>
          <w:sz w:val="28"/>
          <w:szCs w:val="28"/>
        </w:rPr>
        <w:t xml:space="preserve">организационные </w:t>
      </w:r>
      <w:r w:rsidRPr="00B2549A">
        <w:rPr>
          <w:rFonts w:ascii="Times New Roman" w:hAnsi="Times New Roman" w:cs="Times New Roman"/>
          <w:sz w:val="28"/>
          <w:szCs w:val="28"/>
        </w:rPr>
        <w:t>мероприятия по ликвидации муниципального унитарного предприятия Кемского муниципального района «Редакция газеты «Советское Беломорье».</w:t>
      </w:r>
    </w:p>
    <w:p w:rsidR="00B2549A" w:rsidRPr="00B2549A" w:rsidRDefault="00B2549A" w:rsidP="00B2549A">
      <w:pPr>
        <w:pStyle w:val="a5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B2549A" w:rsidRPr="009B2228" w:rsidRDefault="009B2228" w:rsidP="00B2549A">
      <w:pPr>
        <w:autoSpaceDE w:val="0"/>
        <w:autoSpaceDN w:val="0"/>
        <w:adjustRightInd w:val="0"/>
        <w:spacing w:after="0" w:line="240" w:lineRule="auto"/>
        <w:ind w:left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28">
        <w:rPr>
          <w:rFonts w:ascii="Times New Roman" w:hAnsi="Times New Roman" w:cs="Times New Roman"/>
          <w:b/>
          <w:sz w:val="28"/>
          <w:szCs w:val="28"/>
        </w:rPr>
        <w:t>Муниципальные закупки</w:t>
      </w:r>
    </w:p>
    <w:p w:rsidR="00B2549A" w:rsidRPr="00B2549A" w:rsidRDefault="00B2549A" w:rsidP="00B254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в сфере закупок www.zakupki.gov.ru размещен план график закупок товаров, работ, услуг для обеспечения муниципальных нужд на 2020 финансовый год и на плановый период 2021 и 2022 годов. 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>- за 2020 год в Единой информационной системе в сфере закупок было размещено 157 извещений о проведении электронных аукционов, по итогам 76 электронных аукционов были заключены муниципальные контракты.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>- сумма экономии денежных средств по результатам закупок товаров, работ, услуг составила 15 307 623 (Пятнадцать миллионов триста семь тысяч шестьсот двадцать три) рубля 88 копеек.</w:t>
      </w:r>
    </w:p>
    <w:p w:rsidR="00B2549A" w:rsidRPr="00B2549A" w:rsidRDefault="00B2549A" w:rsidP="00B254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549A" w:rsidRPr="009B2228" w:rsidRDefault="00B2549A" w:rsidP="00B254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228">
        <w:rPr>
          <w:rFonts w:ascii="Times New Roman" w:hAnsi="Times New Roman" w:cs="Times New Roman"/>
          <w:b/>
          <w:sz w:val="28"/>
          <w:szCs w:val="28"/>
        </w:rPr>
        <w:t>Реализация полномочий в сфере торговой деятельности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>В течение года было организовано проведение 4-х специализированных ярмарок: 1 сельскохозяйственная, 3 универсальных. На ярмарках было продано 1.6 тонны фруктов, 17 тонн овощей, 23 тонны картофеля, а также саженцы, мед, мясо почти на 4.0 млн. рублей.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 xml:space="preserve">Ежеквартально и еженедельно проводился мониторинг минимальных и максимальных розничных цен в предприятиях розничной торговли по фиксированному набору товаров, установленному Министерством промышленности и торговли Российской Федерации, что позволило отслеживать ценовую ситуацию, складывающуюся на рынке. Так за 2020 год, минимальные </w:t>
      </w:r>
      <w:r w:rsidRPr="00B2549A">
        <w:rPr>
          <w:rFonts w:ascii="Times New Roman" w:hAnsi="Times New Roman" w:cs="Times New Roman"/>
          <w:sz w:val="28"/>
          <w:szCs w:val="28"/>
        </w:rPr>
        <w:lastRenderedPageBreak/>
        <w:t>цены на такие товары, как соль, мука, рис, греча, макаронные изделия, практически остались без изменения, увеличились средние цены на молоко – на 19%, масло подсолнечное – на 20%, хлеб и хлебобулочные изделия – 30%, сахар – 40%, яйцо – 30%.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>Оборот розничной торговли за 9 месяцев 2020 года составляет 1680,80 тыс. рублей.</w:t>
      </w:r>
    </w:p>
    <w:p w:rsidR="00B2549A" w:rsidRPr="00B2549A" w:rsidRDefault="00B2549A" w:rsidP="00B254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>Розничная торговая сеть Кемского района – это более 129 магазинов, киосков и павильонов с торговой площадью 13,8 тыс. кв. метров.</w:t>
      </w:r>
    </w:p>
    <w:p w:rsidR="006F1C7B" w:rsidRDefault="00B2549A" w:rsidP="003E3C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49A">
        <w:rPr>
          <w:rFonts w:ascii="Times New Roman" w:hAnsi="Times New Roman" w:cs="Times New Roman"/>
          <w:sz w:val="28"/>
          <w:szCs w:val="28"/>
        </w:rPr>
        <w:t>Услуги общественного питания на 1 января 2021 года оказываются 7-ю стационарными предприятиями общественного питания, в которых 495 посадочных мест.</w:t>
      </w:r>
    </w:p>
    <w:p w:rsidR="003E3C9C" w:rsidRPr="003B6AE8" w:rsidRDefault="003E3C9C" w:rsidP="003E3C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6AE8" w:rsidRPr="003B6AE8" w:rsidRDefault="003B6AE8" w:rsidP="003B6AE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6AE8">
        <w:rPr>
          <w:rFonts w:ascii="Times New Roman" w:hAnsi="Times New Roman"/>
          <w:b/>
          <w:bCs/>
          <w:sz w:val="28"/>
          <w:szCs w:val="28"/>
        </w:rPr>
        <w:t>Градостроительство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AE8">
        <w:rPr>
          <w:rFonts w:ascii="Times New Roman" w:hAnsi="Times New Roman"/>
          <w:sz w:val="28"/>
          <w:szCs w:val="28"/>
        </w:rPr>
        <w:t>На 2020 год Министерством строительства, жилищно-коммунального хозяйства и энергетики Республики Карелия для администрации Кемского муниципального района установлен показатель ввода объектов жилищного строительства на территории Кемского муниципального района в размере 8500 кв. м. общей площади жилья.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AE8">
        <w:rPr>
          <w:rFonts w:ascii="Times New Roman" w:hAnsi="Times New Roman"/>
          <w:sz w:val="28"/>
          <w:szCs w:val="28"/>
        </w:rPr>
        <w:t>По итогам года на территории района муниципальные показатели по вводу жилья не выполнены и составляют 1067,3 кв. м, процент выполнения - 12,5% от установленной общей площади показателя ввода (2019 – 2902,2 кв. м, процент выполнения показателя ввода жилья 39%,</w:t>
      </w:r>
      <w:r w:rsidRPr="003B6AE8">
        <w:rPr>
          <w:rFonts w:ascii="Times New Roman" w:hAnsi="Times New Roman"/>
          <w:b/>
          <w:sz w:val="28"/>
          <w:szCs w:val="28"/>
        </w:rPr>
        <w:t xml:space="preserve"> </w:t>
      </w:r>
      <w:r w:rsidRPr="003B6AE8">
        <w:rPr>
          <w:rFonts w:ascii="Times New Roman" w:hAnsi="Times New Roman"/>
          <w:sz w:val="28"/>
          <w:szCs w:val="28"/>
        </w:rPr>
        <w:t>2018 – 6361,01 кв. м, процент выполнения показателя ввода жилья 86%).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AE8">
        <w:rPr>
          <w:rFonts w:ascii="Times New Roman" w:hAnsi="Times New Roman"/>
          <w:sz w:val="28"/>
          <w:szCs w:val="28"/>
        </w:rPr>
        <w:t>Показатели ввода на 2020 год составлены с учетом строительства и ввода в эксплуатацию многоквартирных жилых домов в рамках реализации программы переселения граждан из аварийного жилищного фонда на территории Кемского городского и Рабочеостровского сельского поселений Кемского муниципального района. В связи с тем, что реализация программы переселения граждан из аварийного жилого фонда на территории района в основном осуществлялась за счет покупки жилья на вторичном рынке показатели ввода жилья в 2020 не были выполнены.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AE8">
        <w:rPr>
          <w:rFonts w:ascii="Times New Roman" w:hAnsi="Times New Roman"/>
          <w:sz w:val="28"/>
          <w:szCs w:val="28"/>
        </w:rPr>
        <w:t>При этом на территории Кемского муниципального района по направлению жилищное строительстве: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AE8">
        <w:rPr>
          <w:rFonts w:ascii="Times New Roman" w:hAnsi="Times New Roman"/>
          <w:sz w:val="28"/>
          <w:szCs w:val="28"/>
        </w:rPr>
        <w:t>- введено в эксплуатацию 12 объектов индивидуального жилищного строительства (2019 год - 16 жилых домов; 2018 год - 28 – жилых дома);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AE8">
        <w:rPr>
          <w:rFonts w:ascii="Times New Roman" w:hAnsi="Times New Roman"/>
          <w:sz w:val="28"/>
          <w:szCs w:val="28"/>
        </w:rPr>
        <w:t>Состояние отрасли в Кемском районе за 2020 год (жилищное, социально-культурное и производственное строительство):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AE8">
        <w:rPr>
          <w:rFonts w:ascii="Times New Roman" w:hAnsi="Times New Roman"/>
          <w:sz w:val="28"/>
          <w:szCs w:val="28"/>
        </w:rPr>
        <w:t xml:space="preserve">- введено в эксплуатацию 13 объектов капитального строительства (2019 год – 17 объектов; 2018 – 29 объектов); 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AE8">
        <w:rPr>
          <w:rFonts w:ascii="Times New Roman" w:hAnsi="Times New Roman"/>
          <w:sz w:val="28"/>
          <w:szCs w:val="28"/>
        </w:rPr>
        <w:t xml:space="preserve">- выдано 3 разрешения на строительство капитальных объектов и 10 уведомлений о планируемом строительстве объектов индивидуального жилищного строительства (садовых домов) (2019 - 4 разрешения на строительство капитальных объектов и 12 уведомлений о планируемом строительстве объектов </w:t>
      </w:r>
      <w:r w:rsidRPr="003B6AE8">
        <w:rPr>
          <w:rFonts w:ascii="Times New Roman" w:hAnsi="Times New Roman"/>
          <w:sz w:val="28"/>
          <w:szCs w:val="28"/>
        </w:rPr>
        <w:lastRenderedPageBreak/>
        <w:t xml:space="preserve">индивидуального жилищного строительства (садовых домов); 2018 - 15 разрешений на строительство объектов капитального строительства, 4 уведомления о планируемом строительстве  объектов индивидуального жилищного строительства (садовых домов): 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AE8">
        <w:rPr>
          <w:rFonts w:ascii="Times New Roman" w:hAnsi="Times New Roman"/>
          <w:sz w:val="28"/>
          <w:szCs w:val="28"/>
        </w:rPr>
        <w:t>Общий объем финансовых средств на строительство объектов капитального строительства составил 1,25 млрд. руб. (2019 – 70,3 млн. руб.; 2018 -192,4 млн. руб.).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6AE8">
        <w:rPr>
          <w:rFonts w:ascii="Times New Roman" w:hAnsi="Times New Roman"/>
          <w:color w:val="000000"/>
          <w:sz w:val="28"/>
          <w:szCs w:val="28"/>
        </w:rPr>
        <w:t>В рамках реализации целевых программ в области строительства осуществлены мероприятия в области проектирования объектов капитального строительства федерального, регионального, местного значении в отношении объектов капитального строительства и разработки документации: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6AE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B6A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«Строительство посадочной площадки для вертолетов для нужд ГБЗУ «Кемская центральная районная больница»;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A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Pr="003B6AE8">
        <w:rPr>
          <w:rFonts w:ascii="Times New Roman" w:hAnsi="Times New Roman"/>
          <w:sz w:val="28"/>
          <w:szCs w:val="28"/>
        </w:rPr>
        <w:t>«Строительство котельной на ул. Фрунзе в г. Кемь»;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AE8">
        <w:rPr>
          <w:rFonts w:ascii="Times New Roman" w:hAnsi="Times New Roman"/>
          <w:sz w:val="28"/>
          <w:szCs w:val="28"/>
        </w:rPr>
        <w:t xml:space="preserve">- </w:t>
      </w:r>
      <w:r w:rsidRPr="003B6A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«Строительство автостанции в г. Кемь»</w:t>
      </w:r>
      <w:r w:rsidRPr="003B6AE8">
        <w:rPr>
          <w:rFonts w:ascii="Times New Roman" w:hAnsi="Times New Roman"/>
          <w:sz w:val="28"/>
          <w:szCs w:val="28"/>
        </w:rPr>
        <w:t>;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6AE8">
        <w:rPr>
          <w:rFonts w:ascii="Times New Roman" w:hAnsi="Times New Roman"/>
          <w:sz w:val="28"/>
          <w:szCs w:val="28"/>
        </w:rPr>
        <w:t>- «Проект зон санитарной охраны поверхностного источника питьевого и хозяйственного – бытового водоснабжения объектов города Кемь и поселка Рабочеостровск»;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B6A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«Строительство врачебной амбулатории в пос. Рабочеостровск для нужд ГБЗУ «Кемская центральная районная больница»,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AE8">
        <w:rPr>
          <w:rFonts w:ascii="Times New Roman" w:hAnsi="Times New Roman"/>
          <w:sz w:val="28"/>
          <w:szCs w:val="28"/>
        </w:rPr>
        <w:t>- «Строительство здания общеобразовательной организации в г. Кемь мощностью 1200 мест»;</w:t>
      </w:r>
    </w:p>
    <w:p w:rsidR="003B6AE8" w:rsidRPr="003B6AE8" w:rsidRDefault="003B6AE8" w:rsidP="003B6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AE8">
        <w:rPr>
          <w:rFonts w:ascii="Times New Roman" w:hAnsi="Times New Roman"/>
          <w:sz w:val="28"/>
          <w:szCs w:val="28"/>
        </w:rPr>
        <w:t>- «Строительство водоочистных сооружений в г. Кемь (ВОС)»;</w:t>
      </w:r>
    </w:p>
    <w:p w:rsidR="003B6AE8" w:rsidRPr="003B6AE8" w:rsidRDefault="003B6AE8" w:rsidP="005A4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AE8">
        <w:rPr>
          <w:rFonts w:ascii="Times New Roman" w:hAnsi="Times New Roman"/>
          <w:sz w:val="28"/>
          <w:szCs w:val="28"/>
        </w:rPr>
        <w:t>- «Местные нормативы градостроительного проектирования».</w:t>
      </w:r>
    </w:p>
    <w:p w:rsidR="003B6AE8" w:rsidRPr="003B6AE8" w:rsidRDefault="003B6AE8" w:rsidP="003B6AE8">
      <w:pPr>
        <w:pStyle w:val="2"/>
        <w:ind w:firstLine="709"/>
        <w:jc w:val="center"/>
        <w:rPr>
          <w:b/>
          <w:szCs w:val="28"/>
        </w:rPr>
      </w:pPr>
    </w:p>
    <w:p w:rsidR="003B6AE8" w:rsidRPr="00787979" w:rsidRDefault="003B6AE8" w:rsidP="00787979">
      <w:pPr>
        <w:pStyle w:val="2"/>
        <w:jc w:val="center"/>
        <w:rPr>
          <w:b/>
          <w:bCs/>
          <w:szCs w:val="28"/>
        </w:rPr>
      </w:pPr>
      <w:r w:rsidRPr="00787979">
        <w:rPr>
          <w:b/>
          <w:bCs/>
          <w:szCs w:val="28"/>
        </w:rPr>
        <w:t>Землепользование</w:t>
      </w:r>
    </w:p>
    <w:p w:rsidR="00787979" w:rsidRPr="003B6AE8" w:rsidRDefault="00787979" w:rsidP="003B6AE8">
      <w:pPr>
        <w:pStyle w:val="2"/>
        <w:ind w:firstLine="709"/>
        <w:jc w:val="center"/>
        <w:rPr>
          <w:bCs/>
          <w:szCs w:val="28"/>
        </w:rPr>
      </w:pPr>
    </w:p>
    <w:p w:rsidR="003B6AE8" w:rsidRPr="003B6AE8" w:rsidRDefault="003B6AE8" w:rsidP="003B6A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>Собрана информация, картографические материалы для подготовки предложений по размещению площадок для складирования и накопления бытового мусора на территории Кемского муниципального района.</w:t>
      </w:r>
    </w:p>
    <w:p w:rsidR="003B6AE8" w:rsidRPr="003B6AE8" w:rsidRDefault="003B6AE8" w:rsidP="003B6AE8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>Проведена работа по выявлению неиспользуемых земельных участков для индивидуального жилищного строительства, арендаторам направлены письма о прекращении договоров аренды земельных участков</w:t>
      </w:r>
      <w:r w:rsidRPr="003B6AE8">
        <w:rPr>
          <w:rFonts w:ascii="Times New Roman" w:hAnsi="Times New Roman"/>
          <w:sz w:val="28"/>
          <w:szCs w:val="28"/>
        </w:rPr>
        <w:t xml:space="preserve"> </w:t>
      </w: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неиспользованием. </w:t>
      </w:r>
    </w:p>
    <w:p w:rsidR="003B6AE8" w:rsidRPr="003B6AE8" w:rsidRDefault="003B6AE8" w:rsidP="003B6AE8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Организованы выездные мероприятия в пос. </w:t>
      </w:r>
      <w:proofErr w:type="spellStart"/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>Кузема</w:t>
      </w:r>
      <w:proofErr w:type="spellEnd"/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пос. Панозеро. Определены земельные участки под фельдшерско-акушерские пункты. </w:t>
      </w:r>
    </w:p>
    <w:p w:rsidR="003B6AE8" w:rsidRPr="003B6AE8" w:rsidRDefault="003B6AE8" w:rsidP="003B6AE8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>Проведен анализ использования земель сельскохозяйственного назначения (в рамках проведения инвентаризации земель сельскохозяйственного назначения) на территории Кемского муниципального района в отношении садовых и дачных земельных участков, которые состоят на кадастровом учёте и находятся в аренде /собственности.</w:t>
      </w:r>
    </w:p>
    <w:p w:rsidR="003B6AE8" w:rsidRPr="003B6AE8" w:rsidRDefault="003B6AE8" w:rsidP="003B6AE8">
      <w:pPr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проведения мероприятий по муниципальному земельному контролю в 2020 году было подготовлено </w:t>
      </w:r>
      <w:r w:rsidR="00EA482A">
        <w:rPr>
          <w:rFonts w:ascii="Times New Roman" w:eastAsia="Times New Roman" w:hAnsi="Times New Roman"/>
          <w:sz w:val="28"/>
          <w:szCs w:val="28"/>
          <w:lang w:eastAsia="ru-RU"/>
        </w:rPr>
        <w:t xml:space="preserve">46 </w:t>
      </w: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материалов, фактически проведено 30 проверок физических лиц. </w:t>
      </w:r>
    </w:p>
    <w:p w:rsidR="00EA482A" w:rsidRDefault="003B6AE8" w:rsidP="003B6A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Проверок юридических лиц и индивидуальных предпринимателей на 2020 год не планировалось. </w:t>
      </w:r>
    </w:p>
    <w:p w:rsidR="003B6AE8" w:rsidRPr="003B6AE8" w:rsidRDefault="003B6AE8" w:rsidP="003B6A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>С 01.01.2019 по 31.12.2020 для субъектов малого предпринимательства установлены «надзорные каникулы»: по общему правилу в отношении них не проводятся плановые проверки.</w:t>
      </w:r>
    </w:p>
    <w:p w:rsidR="00EA482A" w:rsidRDefault="003B6AE8" w:rsidP="00EA482A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EA482A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 проверок выявлено 10</w:t>
      </w: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 </w:t>
      </w:r>
      <w:r w:rsidR="00EA482A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земельного законодательства. 4 гражданина </w:t>
      </w: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>получили пос</w:t>
      </w:r>
      <w:r w:rsidR="00EA482A">
        <w:rPr>
          <w:rFonts w:ascii="Times New Roman" w:eastAsia="Times New Roman" w:hAnsi="Times New Roman"/>
          <w:sz w:val="28"/>
          <w:szCs w:val="28"/>
          <w:lang w:eastAsia="ru-RU"/>
        </w:rPr>
        <w:t>тановления</w:t>
      </w: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назначении административного наказания в виде штрафа (итого: 25000 рублей). </w:t>
      </w:r>
    </w:p>
    <w:p w:rsidR="003B6AE8" w:rsidRPr="003B6AE8" w:rsidRDefault="003B6AE8" w:rsidP="003B6A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>Материалы по проверке земельных участков, используемых с нарушением земельного законодательства, направляются муниципальным инспектором в Управление Федеральной службы государственной регистрации, кадастра и картографии по Республике Карелия.</w:t>
      </w:r>
    </w:p>
    <w:p w:rsidR="003B6AE8" w:rsidRPr="003B6AE8" w:rsidRDefault="003B6AE8" w:rsidP="003B6A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AE8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введенными Правительством Российской Федерации ограничениями из-за неблагоприятной эпидемиологической обстановки (распространение коронавирусной инфекции) выездные плановые проверки в 2020 году были проведены не в полном объеме.  </w:t>
      </w:r>
    </w:p>
    <w:p w:rsidR="003B6AE8" w:rsidRPr="00053596" w:rsidRDefault="003B6AE8" w:rsidP="003B6AE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6AE8" w:rsidRDefault="003B6AE8" w:rsidP="003B6A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A0DE986" wp14:editId="72C47578">
            <wp:extent cx="5562600" cy="38004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3C9C" w:rsidRPr="00056230" w:rsidRDefault="00864A0D" w:rsidP="00864A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230">
        <w:rPr>
          <w:rFonts w:ascii="Times New Roman" w:hAnsi="Times New Roman" w:cs="Times New Roman"/>
          <w:b/>
          <w:sz w:val="28"/>
          <w:szCs w:val="28"/>
        </w:rPr>
        <w:t>Обеспечение у</w:t>
      </w:r>
      <w:r w:rsidR="00056230" w:rsidRPr="00056230">
        <w:rPr>
          <w:rFonts w:ascii="Times New Roman" w:hAnsi="Times New Roman" w:cs="Times New Roman"/>
          <w:b/>
          <w:sz w:val="28"/>
          <w:szCs w:val="28"/>
        </w:rPr>
        <w:t>слугами</w:t>
      </w:r>
      <w:r w:rsidRPr="00056230">
        <w:rPr>
          <w:rFonts w:ascii="Times New Roman" w:hAnsi="Times New Roman" w:cs="Times New Roman"/>
          <w:b/>
          <w:sz w:val="28"/>
          <w:szCs w:val="28"/>
        </w:rPr>
        <w:t xml:space="preserve"> организаций культуры </w:t>
      </w:r>
    </w:p>
    <w:p w:rsidR="00864A0D" w:rsidRDefault="00864A0D" w:rsidP="00864A0D">
      <w:pPr>
        <w:pStyle w:val="a5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462E" w:rsidRDefault="00AF462E" w:rsidP="0030512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64A0D" w:rsidRPr="009722F5"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="00056230">
        <w:rPr>
          <w:rFonts w:ascii="Times New Roman" w:hAnsi="Times New Roman"/>
          <w:sz w:val="28"/>
          <w:szCs w:val="28"/>
        </w:rPr>
        <w:t xml:space="preserve"> </w:t>
      </w:r>
      <w:r w:rsidR="00864A0D" w:rsidRPr="009722F5">
        <w:rPr>
          <w:rFonts w:ascii="Times New Roman" w:hAnsi="Times New Roman"/>
          <w:sz w:val="28"/>
          <w:szCs w:val="28"/>
        </w:rPr>
        <w:t xml:space="preserve">функционирует 8 учреждений в сфере культуры. 6 культурно-досуговых учреждений, 1 </w:t>
      </w:r>
      <w:proofErr w:type="spellStart"/>
      <w:r w:rsidR="00864A0D" w:rsidRPr="009722F5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="00864A0D" w:rsidRPr="009722F5">
        <w:rPr>
          <w:rFonts w:ascii="Times New Roman" w:hAnsi="Times New Roman"/>
          <w:sz w:val="28"/>
          <w:szCs w:val="28"/>
        </w:rPr>
        <w:t xml:space="preserve"> централизованная библиотечная система в состав которой входит 7 муниципальных библиотек;</w:t>
      </w:r>
      <w:r w:rsidR="00056230">
        <w:rPr>
          <w:rFonts w:ascii="Times New Roman" w:hAnsi="Times New Roman"/>
          <w:sz w:val="28"/>
          <w:szCs w:val="28"/>
        </w:rPr>
        <w:t xml:space="preserve"> </w:t>
      </w:r>
      <w:r w:rsidR="00864A0D" w:rsidRPr="009722F5">
        <w:rPr>
          <w:rFonts w:ascii="Times New Roman" w:hAnsi="Times New Roman"/>
          <w:sz w:val="28"/>
          <w:szCs w:val="28"/>
        </w:rPr>
        <w:t>музей;</w:t>
      </w:r>
      <w:r w:rsidR="00056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Детская школа искусств.</w:t>
      </w:r>
    </w:p>
    <w:p w:rsidR="00864A0D" w:rsidRDefault="00864A0D" w:rsidP="0030512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722F5">
        <w:rPr>
          <w:rFonts w:ascii="Times New Roman" w:hAnsi="Times New Roman"/>
          <w:sz w:val="28"/>
          <w:szCs w:val="28"/>
        </w:rPr>
        <w:t>В минувший год</w:t>
      </w:r>
      <w:r w:rsidR="00056230">
        <w:rPr>
          <w:rFonts w:ascii="Times New Roman" w:hAnsi="Times New Roman"/>
          <w:sz w:val="28"/>
          <w:szCs w:val="28"/>
        </w:rPr>
        <w:t xml:space="preserve"> </w:t>
      </w:r>
      <w:r w:rsidRPr="009722F5">
        <w:rPr>
          <w:rFonts w:ascii="Times New Roman" w:hAnsi="Times New Roman"/>
          <w:sz w:val="28"/>
          <w:szCs w:val="28"/>
        </w:rPr>
        <w:t>муниципальные учреждения</w:t>
      </w:r>
      <w:r w:rsidR="00056230">
        <w:rPr>
          <w:rFonts w:ascii="Times New Roman" w:hAnsi="Times New Roman"/>
          <w:sz w:val="28"/>
          <w:szCs w:val="28"/>
        </w:rPr>
        <w:t xml:space="preserve"> культуры </w:t>
      </w:r>
      <w:r w:rsidRPr="009722F5">
        <w:rPr>
          <w:rFonts w:ascii="Times New Roman" w:hAnsi="Times New Roman"/>
          <w:sz w:val="28"/>
          <w:szCs w:val="28"/>
        </w:rPr>
        <w:t xml:space="preserve">работали в сложных условиях пандемии COVID - 19. В начале марта 2020 г. большинство учреждений </w:t>
      </w:r>
      <w:r w:rsidRPr="009722F5">
        <w:rPr>
          <w:rFonts w:ascii="Times New Roman" w:hAnsi="Times New Roman"/>
          <w:sz w:val="28"/>
          <w:szCs w:val="28"/>
        </w:rPr>
        <w:lastRenderedPageBreak/>
        <w:t>культуры были или закрыты на неопределенный срок, или программы проводимых ими мероприятий были радикально сокращены, а выставки и представления были отменены или перенесены на более поздний срок. В ответ на это предпринимались активные усилия по предоставлению альтернативных или дополнительных услуг с помощью цифровых платформ, широкое использование получили онлайн-технологии в области культуры.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5229" w:rsidRPr="005C71EA" w:rsidRDefault="00765229" w:rsidP="0076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 xml:space="preserve">Учреждения культурно-досугового типа по-прежнему востребованы населением района. </w:t>
      </w:r>
    </w:p>
    <w:p w:rsidR="00765229" w:rsidRPr="005C71EA" w:rsidRDefault="00765229" w:rsidP="0076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>Всего в течение 2020 года было организовано 317 мероприятий, которые посетили 33 728 человека.</w:t>
      </w:r>
    </w:p>
    <w:p w:rsidR="00765229" w:rsidRDefault="00765229" w:rsidP="0076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>С перерывом на карантин работал в 2020 году кинотеатр. В течение года было продемонстрировано 347 сеансов для 3035 посетителей.</w:t>
      </w:r>
    </w:p>
    <w:p w:rsidR="00765229" w:rsidRPr="005C71EA" w:rsidRDefault="00765229" w:rsidP="0076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>Большое внимание в работе уделяется сохранению и развитию коллективов художественной самодеятельности, любительских объединений, клубов, кружков, так как деятельность этих клубных формирований помогает населению не только скрасить свой досуг, развить творческие способности, но и дает возможность достигнуть определенных результатов.</w:t>
      </w:r>
    </w:p>
    <w:p w:rsidR="00765229" w:rsidRDefault="00765229" w:rsidP="0076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 xml:space="preserve"> С целью содействия в приобретении знаний, умений и навыков в различных видах художественного творчества и развития творческих способностей жителей в учреждениях работают коллективы самодеятельного творчества: «Гармония», «</w:t>
      </w:r>
      <w:proofErr w:type="spellStart"/>
      <w:r w:rsidRPr="005C71EA">
        <w:rPr>
          <w:rFonts w:ascii="Times New Roman" w:hAnsi="Times New Roman" w:cs="Times New Roman"/>
          <w:sz w:val="28"/>
          <w:szCs w:val="28"/>
        </w:rPr>
        <w:t>Сузорье</w:t>
      </w:r>
      <w:proofErr w:type="spellEnd"/>
      <w:r w:rsidRPr="005C71EA">
        <w:rPr>
          <w:rFonts w:ascii="Times New Roman" w:hAnsi="Times New Roman" w:cs="Times New Roman"/>
          <w:sz w:val="28"/>
          <w:szCs w:val="28"/>
        </w:rPr>
        <w:t>», «Натали», «</w:t>
      </w:r>
      <w:proofErr w:type="spellStart"/>
      <w:r w:rsidRPr="005C71EA">
        <w:rPr>
          <w:rFonts w:ascii="Times New Roman" w:hAnsi="Times New Roman" w:cs="Times New Roman"/>
          <w:sz w:val="28"/>
          <w:szCs w:val="28"/>
        </w:rPr>
        <w:t>Ауринко</w:t>
      </w:r>
      <w:proofErr w:type="spellEnd"/>
      <w:r w:rsidRPr="005C71EA">
        <w:rPr>
          <w:rFonts w:ascii="Times New Roman" w:hAnsi="Times New Roman" w:cs="Times New Roman"/>
          <w:sz w:val="28"/>
          <w:szCs w:val="28"/>
        </w:rPr>
        <w:t xml:space="preserve">» Центра культуры и спорта; «Непоседы», «Вдохновение» Рабочеостровского ДК; «Сударушка» Кривопорожского ДК и др. </w:t>
      </w:r>
    </w:p>
    <w:p w:rsidR="00864A0D" w:rsidRPr="005C71EA" w:rsidRDefault="008223A9" w:rsidP="0030512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Количество обучающихся </w:t>
      </w:r>
      <w:r w:rsidRPr="003A07E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Детской школе искусств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2021 году составило</w:t>
      </w:r>
      <w:r w:rsidR="00F47A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225 человек (бюджет), 45</w:t>
      </w:r>
      <w:r w:rsidR="00864A0D" w:rsidRPr="005C71E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человек получали</w:t>
      </w:r>
      <w:r w:rsidR="00F47A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платные образовательные услуги.</w:t>
      </w:r>
    </w:p>
    <w:p w:rsidR="00864A0D" w:rsidRPr="005C71EA" w:rsidRDefault="00864A0D" w:rsidP="0030512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C71EA">
        <w:rPr>
          <w:rFonts w:ascii="Times New Roman" w:eastAsia="SimSun" w:hAnsi="Times New Roman" w:cs="Times New Roman"/>
          <w:sz w:val="28"/>
          <w:szCs w:val="28"/>
          <w:lang w:eastAsia="zh-CN"/>
        </w:rPr>
        <w:t>Несмотря на введение ограничительных мер с марта 2020 года и переход школы на дистанционный формат обучения занятия в учреждении не останавливались.</w:t>
      </w:r>
    </w:p>
    <w:p w:rsidR="00864A0D" w:rsidRPr="005C71EA" w:rsidRDefault="00864A0D" w:rsidP="0030512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C71EA">
        <w:rPr>
          <w:rFonts w:ascii="Times New Roman" w:eastAsia="SimSun" w:hAnsi="Times New Roman" w:cs="Times New Roman"/>
          <w:sz w:val="28"/>
          <w:szCs w:val="28"/>
          <w:lang w:eastAsia="zh-CN"/>
        </w:rPr>
        <w:t>Была проведена огромная работа с родителями о необходимости продолжения обучения и формах проведения занятий (в том числе и групповых),</w:t>
      </w:r>
      <w:r w:rsidR="00056230" w:rsidRPr="005C71E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5C71E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промежуточной и итоговой аттестации. </w:t>
      </w:r>
    </w:p>
    <w:p w:rsidR="00864A0D" w:rsidRPr="005C71EA" w:rsidRDefault="00056230" w:rsidP="00305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71E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864A0D" w:rsidRPr="005C71EA">
        <w:rPr>
          <w:rFonts w:ascii="Times New Roman" w:hAnsi="Times New Roman" w:cs="Times New Roman"/>
          <w:sz w:val="28"/>
          <w:szCs w:val="28"/>
        </w:rPr>
        <w:t xml:space="preserve">Уникальность территории, природы, культуры и истории Кемского Поморья нашла отражение в выставочной деятельности </w:t>
      </w:r>
      <w:r w:rsidR="00864A0D" w:rsidRPr="005C71EA">
        <w:rPr>
          <w:rFonts w:ascii="Times New Roman" w:hAnsi="Times New Roman" w:cs="Times New Roman"/>
          <w:b/>
          <w:sz w:val="28"/>
          <w:szCs w:val="28"/>
        </w:rPr>
        <w:t>Краеведческого музея «Поморье».</w:t>
      </w:r>
      <w:r w:rsidRPr="005C71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64A0D" w:rsidRPr="005C71EA" w:rsidRDefault="00864A0D" w:rsidP="00305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фонда музея создаются выставочные проекты. Всего в течение года организовано 14 выставок. Несмотря на ограничительные меры, предпринятые в связи с коронавирусной инфекцией, в 2020 году музей посетило 5407 человек.</w:t>
      </w:r>
      <w:r w:rsidRPr="005C7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A0D" w:rsidRPr="005C71EA" w:rsidRDefault="00864A0D" w:rsidP="00305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музея разрабатывают новые формы работы с посетителями. </w:t>
      </w:r>
    </w:p>
    <w:p w:rsidR="00864A0D" w:rsidRPr="005C71EA" w:rsidRDefault="00B126F7" w:rsidP="00B12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="00864A0D" w:rsidRPr="005C71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рактивная игра-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бродилка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«Лоскутный вояж по Кеми» </w:t>
      </w:r>
      <w:r w:rsidR="00864A0D" w:rsidRPr="005C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на основе карты города Кемь, в стиле лоскутного шитья мастером В.Г. Анисимовой и сотрудниками музея.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A0D" w:rsidRPr="005C7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10 занятий, в них приняло участие 178 человек.</w:t>
      </w:r>
    </w:p>
    <w:p w:rsidR="00864A0D" w:rsidRPr="005C71EA" w:rsidRDefault="00864A0D" w:rsidP="0030512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lastRenderedPageBreak/>
        <w:t xml:space="preserve">Активно в течение года работали библиотеки района, входящие в состав </w:t>
      </w:r>
      <w:r w:rsidRPr="005C71EA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«Кемская </w:t>
      </w:r>
      <w:proofErr w:type="spellStart"/>
      <w:r w:rsidRPr="005C71EA">
        <w:rPr>
          <w:rFonts w:ascii="Times New Roman" w:hAnsi="Times New Roman"/>
          <w:b/>
          <w:sz w:val="28"/>
          <w:szCs w:val="28"/>
        </w:rPr>
        <w:t>межпоселенческая</w:t>
      </w:r>
      <w:proofErr w:type="spellEnd"/>
      <w:r w:rsidRPr="005C71EA">
        <w:rPr>
          <w:rFonts w:ascii="Times New Roman" w:hAnsi="Times New Roman"/>
          <w:b/>
          <w:sz w:val="28"/>
          <w:szCs w:val="28"/>
        </w:rPr>
        <w:t xml:space="preserve"> районная библиотека».</w:t>
      </w:r>
      <w:r w:rsidRPr="005C71EA">
        <w:rPr>
          <w:rFonts w:ascii="Times New Roman" w:hAnsi="Times New Roman"/>
          <w:sz w:val="28"/>
          <w:szCs w:val="28"/>
        </w:rPr>
        <w:t xml:space="preserve"> В 2020 году услугами библиотек Кемского муниципального района воспользовались 17 765</w:t>
      </w:r>
      <w:r w:rsidR="00056230" w:rsidRPr="005C71EA">
        <w:rPr>
          <w:rFonts w:ascii="Times New Roman" w:hAnsi="Times New Roman"/>
          <w:sz w:val="28"/>
          <w:szCs w:val="28"/>
        </w:rPr>
        <w:t xml:space="preserve"> </w:t>
      </w:r>
      <w:r w:rsidRPr="005C71EA">
        <w:rPr>
          <w:rFonts w:ascii="Times New Roman" w:hAnsi="Times New Roman"/>
          <w:sz w:val="28"/>
          <w:szCs w:val="28"/>
        </w:rPr>
        <w:t xml:space="preserve">человек. Библиотеки посетило 69 039 пользователей (с учетом удаленных). </w:t>
      </w:r>
    </w:p>
    <w:p w:rsidR="00864A0D" w:rsidRPr="005C71EA" w:rsidRDefault="00864A0D" w:rsidP="0030512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 xml:space="preserve">В целом, за 2020 год библиотеками МБУ Кемская МЦРБ (несмотря на ограничительные меры по предупреждению распространения на территории Кемского муниципального района новой коронавирусной инфекции (Covid-19)) было организовано 412 книжных выставок, в </w:t>
      </w:r>
      <w:proofErr w:type="spellStart"/>
      <w:r w:rsidRPr="005C71EA">
        <w:rPr>
          <w:rFonts w:ascii="Times New Roman" w:hAnsi="Times New Roman"/>
          <w:sz w:val="28"/>
          <w:szCs w:val="28"/>
        </w:rPr>
        <w:t>т.ч</w:t>
      </w:r>
      <w:proofErr w:type="spellEnd"/>
      <w:r w:rsidRPr="005C71EA">
        <w:rPr>
          <w:rFonts w:ascii="Times New Roman" w:hAnsi="Times New Roman"/>
          <w:sz w:val="28"/>
          <w:szCs w:val="28"/>
        </w:rPr>
        <w:t>. 3 виртуальных, проведено 506 культурно-просветительских мероприятий, из них 359 по месту расположения библиотеки и 147 выездных. Число посещений массовых мероприятий составило 10 486 человек.</w:t>
      </w:r>
    </w:p>
    <w:p w:rsidR="00864A0D" w:rsidRPr="00F77E67" w:rsidRDefault="00864A0D" w:rsidP="00305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229" w:rsidRDefault="00765229" w:rsidP="0076522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94C4A">
        <w:rPr>
          <w:rFonts w:ascii="Times New Roman" w:hAnsi="Times New Roman"/>
          <w:sz w:val="28"/>
          <w:szCs w:val="28"/>
        </w:rPr>
        <w:t>В 2020 году поддержаны заявки от Кемского муниципального района в рамках федерального проекта «Культурная среда» на поставку передвижного многофункционального культурного центра (автоклуба) и создание виртуального концертного зала в МБУ ДО Кемская ДШИ, в рамках федерального проекта «Цифровая культура».</w:t>
      </w:r>
    </w:p>
    <w:p w:rsidR="00765229" w:rsidRDefault="00765229" w:rsidP="00765229">
      <w:pPr>
        <w:pStyle w:val="a5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F2B75">
        <w:rPr>
          <w:rFonts w:ascii="Times New Roman" w:hAnsi="Times New Roman"/>
          <w:sz w:val="28"/>
          <w:szCs w:val="28"/>
        </w:rPr>
        <w:t xml:space="preserve">За счет поступивших средств целевых субсидий </w:t>
      </w:r>
      <w:r>
        <w:rPr>
          <w:rFonts w:ascii="Times New Roman" w:hAnsi="Times New Roman"/>
          <w:sz w:val="28"/>
          <w:szCs w:val="28"/>
        </w:rPr>
        <w:t xml:space="preserve">улучшена материально-техническая база Центра культуры и спорта и </w:t>
      </w:r>
      <w:proofErr w:type="spellStart"/>
      <w:r w:rsidRPr="005C71EA">
        <w:rPr>
          <w:rFonts w:ascii="Times New Roman" w:eastAsia="SimSun" w:hAnsi="Times New Roman"/>
          <w:sz w:val="28"/>
          <w:szCs w:val="28"/>
          <w:lang w:eastAsia="zh-CN"/>
        </w:rPr>
        <w:t>Межпоселенческой</w:t>
      </w:r>
      <w:proofErr w:type="spellEnd"/>
      <w:r w:rsidRPr="005C71EA">
        <w:rPr>
          <w:rFonts w:ascii="Times New Roman" w:eastAsia="SimSun" w:hAnsi="Times New Roman"/>
          <w:sz w:val="28"/>
          <w:szCs w:val="28"/>
          <w:lang w:eastAsia="zh-CN"/>
        </w:rPr>
        <w:t xml:space="preserve"> центральной районной библиотеки</w: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864A0D" w:rsidRPr="005C71EA" w:rsidRDefault="00765229" w:rsidP="0076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В</w:t>
      </w:r>
      <w:r>
        <w:rPr>
          <w:rFonts w:ascii="Times New Roman" w:hAnsi="Times New Roman"/>
          <w:sz w:val="28"/>
          <w:szCs w:val="28"/>
        </w:rPr>
        <w:t xml:space="preserve"> Центре культуры и спорта отремонтирована кровля, залы и помещения.</w:t>
      </w:r>
    </w:p>
    <w:p w:rsidR="00BE66FC" w:rsidRPr="005C71EA" w:rsidRDefault="00BE66FC" w:rsidP="0030512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66FC" w:rsidRPr="005C71EA" w:rsidRDefault="00BE66FC" w:rsidP="00BE66F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C71EA">
        <w:rPr>
          <w:rFonts w:ascii="Times New Roman" w:hAnsi="Times New Roman"/>
          <w:b/>
          <w:sz w:val="28"/>
          <w:szCs w:val="28"/>
        </w:rPr>
        <w:t>Спортивные мероприятия</w:t>
      </w:r>
    </w:p>
    <w:p w:rsidR="00BE66FC" w:rsidRPr="005C71EA" w:rsidRDefault="00BE66FC" w:rsidP="0030512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4A0D" w:rsidRPr="005C71EA" w:rsidRDefault="00864A0D" w:rsidP="0030512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В течение 2020 года активно развивалась</w:t>
      </w:r>
      <w:r w:rsidR="00056230" w:rsidRPr="005C71EA">
        <w:rPr>
          <w:rFonts w:ascii="Times New Roman" w:hAnsi="Times New Roman"/>
          <w:sz w:val="28"/>
          <w:szCs w:val="28"/>
        </w:rPr>
        <w:t xml:space="preserve"> </w:t>
      </w:r>
      <w:r w:rsidRPr="005C71EA">
        <w:rPr>
          <w:rFonts w:ascii="Times New Roman" w:hAnsi="Times New Roman"/>
          <w:sz w:val="28"/>
          <w:szCs w:val="28"/>
        </w:rPr>
        <w:t>спортивная жизнь</w:t>
      </w:r>
      <w:r w:rsidR="00056230" w:rsidRPr="005C71EA">
        <w:rPr>
          <w:rFonts w:ascii="Times New Roman" w:hAnsi="Times New Roman"/>
          <w:sz w:val="28"/>
          <w:szCs w:val="28"/>
        </w:rPr>
        <w:t xml:space="preserve"> </w:t>
      </w:r>
      <w:r w:rsidRPr="005C71EA">
        <w:rPr>
          <w:rFonts w:ascii="Times New Roman" w:hAnsi="Times New Roman"/>
          <w:sz w:val="28"/>
          <w:szCs w:val="28"/>
        </w:rPr>
        <w:t>в районе</w:t>
      </w:r>
      <w:r w:rsidRPr="005C71EA">
        <w:rPr>
          <w:rFonts w:ascii="Times New Roman" w:hAnsi="Times New Roman"/>
          <w:b/>
          <w:sz w:val="28"/>
          <w:szCs w:val="28"/>
        </w:rPr>
        <w:t>.</w:t>
      </w:r>
    </w:p>
    <w:p w:rsidR="00864A0D" w:rsidRPr="005C71EA" w:rsidRDefault="00864A0D" w:rsidP="00305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 xml:space="preserve">Показатели регионального проекта «Спорт - норма жизни» в Кемском муниципальном районе выполнены. При плановом показателе «Доля населения, систематически занимающегося физической культурой и спортом в Кемском муниципальном районе» </w:t>
      </w:r>
      <w:r w:rsidRPr="005C71EA">
        <w:rPr>
          <w:rFonts w:ascii="Times New Roman" w:hAnsi="Times New Roman" w:cs="Times New Roman"/>
          <w:b/>
          <w:sz w:val="28"/>
          <w:szCs w:val="28"/>
        </w:rPr>
        <w:t>45,8 %</w:t>
      </w:r>
      <w:r w:rsidRPr="005C71EA">
        <w:rPr>
          <w:rFonts w:ascii="Times New Roman" w:hAnsi="Times New Roman" w:cs="Times New Roman"/>
          <w:sz w:val="28"/>
          <w:szCs w:val="28"/>
        </w:rPr>
        <w:t xml:space="preserve"> выполнение составило </w:t>
      </w:r>
      <w:r w:rsidRPr="005C71EA">
        <w:rPr>
          <w:rFonts w:ascii="Times New Roman" w:hAnsi="Times New Roman" w:cs="Times New Roman"/>
          <w:b/>
          <w:sz w:val="28"/>
          <w:szCs w:val="28"/>
        </w:rPr>
        <w:t>54,2 %.</w:t>
      </w:r>
    </w:p>
    <w:p w:rsidR="00864A0D" w:rsidRPr="005C71EA" w:rsidRDefault="00864A0D" w:rsidP="00305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 xml:space="preserve">В течение 2020 года было организовано - 165 спортивных мероприятий, в которых приняли участие 4000 человек. </w:t>
      </w:r>
    </w:p>
    <w:p w:rsidR="00864A0D" w:rsidRPr="005C71EA" w:rsidRDefault="00864A0D" w:rsidP="00305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>В большинстве предприятий, учреждений и организаций руководители заинтересовано и с пониманием относятся к организации спортивных мероприятий. Команды предприятий города регулярно участвуют в ведомственных Спартакиадах, фестивалях рабочего спорта. Активно в этом направлении работает ОАО РЖД.</w:t>
      </w:r>
    </w:p>
    <w:p w:rsidR="00864A0D" w:rsidRPr="005C71EA" w:rsidRDefault="00864A0D" w:rsidP="00305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>В феврале на ледовой арене</w:t>
      </w:r>
      <w:r w:rsidR="00056230" w:rsidRPr="005C71EA">
        <w:rPr>
          <w:rFonts w:ascii="Times New Roman" w:hAnsi="Times New Roman" w:cs="Times New Roman"/>
          <w:sz w:val="28"/>
          <w:szCs w:val="28"/>
        </w:rPr>
        <w:t xml:space="preserve"> </w:t>
      </w:r>
      <w:r w:rsidRPr="005C71EA">
        <w:rPr>
          <w:rFonts w:ascii="Times New Roman" w:hAnsi="Times New Roman" w:cs="Times New Roman"/>
          <w:sz w:val="28"/>
          <w:szCs w:val="28"/>
        </w:rPr>
        <w:t xml:space="preserve">города прошли турниры по хоккею «Лига Севера» и памяти В. </w:t>
      </w:r>
      <w:proofErr w:type="spellStart"/>
      <w:r w:rsidRPr="005C71EA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5C71EA">
        <w:rPr>
          <w:rFonts w:ascii="Times New Roman" w:hAnsi="Times New Roman" w:cs="Times New Roman"/>
          <w:sz w:val="28"/>
          <w:szCs w:val="28"/>
        </w:rPr>
        <w:t xml:space="preserve">, в которых приняли участие хоккеисты из Кеми, Сегежи, Беломорска и Костомукши. </w:t>
      </w:r>
    </w:p>
    <w:p w:rsidR="00864A0D" w:rsidRPr="005C71EA" w:rsidRDefault="00864A0D" w:rsidP="00305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 xml:space="preserve">День защитника Отечества отметила сборная Кеми по хоккею в г. Кировске участием в турнире и заняв почётное второе место. Лучшим защитником турнира признан Дмитрий </w:t>
      </w:r>
      <w:proofErr w:type="spellStart"/>
      <w:r w:rsidRPr="005C71EA">
        <w:rPr>
          <w:rFonts w:ascii="Times New Roman" w:hAnsi="Times New Roman" w:cs="Times New Roman"/>
          <w:sz w:val="28"/>
          <w:szCs w:val="28"/>
        </w:rPr>
        <w:t>Забирохин</w:t>
      </w:r>
      <w:proofErr w:type="spellEnd"/>
      <w:r w:rsidRPr="005C71EA">
        <w:rPr>
          <w:rFonts w:ascii="Times New Roman" w:hAnsi="Times New Roman" w:cs="Times New Roman"/>
          <w:sz w:val="28"/>
          <w:szCs w:val="28"/>
        </w:rPr>
        <w:t>.</w:t>
      </w:r>
    </w:p>
    <w:p w:rsidR="00864A0D" w:rsidRPr="005C71EA" w:rsidRDefault="00864A0D" w:rsidP="00305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lastRenderedPageBreak/>
        <w:t>Турниром по настольному теннису отметили День защитника Отечества и в Центре культуры и спорта. В турнире участвовало 25 спортсменов из Сегежи, Беломорска и Костомукши, а также сильнейшие теннисисты Кеми.</w:t>
      </w:r>
    </w:p>
    <w:p w:rsidR="00864A0D" w:rsidRPr="005C71EA" w:rsidRDefault="00864A0D" w:rsidP="0030512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>Ежегодно в Кемском муниципальном районе проходит массовая лыжная гонка «Лыжня Кеми». В 2020</w:t>
      </w:r>
      <w:r w:rsidR="00056230" w:rsidRPr="005C71EA">
        <w:rPr>
          <w:rFonts w:ascii="Times New Roman" w:hAnsi="Times New Roman" w:cs="Times New Roman"/>
          <w:sz w:val="28"/>
          <w:szCs w:val="28"/>
        </w:rPr>
        <w:t xml:space="preserve"> </w:t>
      </w:r>
      <w:r w:rsidRPr="005C71EA">
        <w:rPr>
          <w:rFonts w:ascii="Times New Roman" w:hAnsi="Times New Roman" w:cs="Times New Roman"/>
          <w:sz w:val="28"/>
          <w:szCs w:val="28"/>
        </w:rPr>
        <w:t>году мы присоединились к Всероссийской массовой лыжной гонке «Лыжня России – 2020». На главные лыжные старты в Кеми вышло более 157 участников. По традиции массовое соревнование было организовано и проведено на территории ДЮСШ.</w:t>
      </w:r>
      <w:r w:rsidR="00056230" w:rsidRPr="005C7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A0D" w:rsidRPr="005C71EA" w:rsidRDefault="00864A0D" w:rsidP="0030512D">
      <w:pPr>
        <w:pStyle w:val="a5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Несмотря на реконструкцию стадиона, активно продолжались игры в таком виде спорта как футбол. В период летних месяцев состоялся летний сезон по футболу.</w:t>
      </w:r>
    </w:p>
    <w:p w:rsidR="00864A0D" w:rsidRPr="005C71EA" w:rsidRDefault="00864A0D" w:rsidP="0030512D">
      <w:pPr>
        <w:pStyle w:val="a5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12 июня на городском стадионе состоялся турнир «Кубок Единения». В турнире приняли участие 10 команд.</w:t>
      </w:r>
      <w:r w:rsidR="00056230" w:rsidRPr="005C71EA">
        <w:rPr>
          <w:rFonts w:ascii="Times New Roman" w:hAnsi="Times New Roman"/>
          <w:sz w:val="28"/>
          <w:szCs w:val="28"/>
        </w:rPr>
        <w:t xml:space="preserve"> </w:t>
      </w:r>
      <w:r w:rsidRPr="005C71EA">
        <w:rPr>
          <w:rFonts w:ascii="Times New Roman" w:hAnsi="Times New Roman"/>
          <w:sz w:val="28"/>
          <w:szCs w:val="28"/>
        </w:rPr>
        <w:t>Это команды ветеранов «</w:t>
      </w:r>
      <w:proofErr w:type="spellStart"/>
      <w:r w:rsidRPr="005C71EA">
        <w:rPr>
          <w:rFonts w:ascii="Times New Roman" w:hAnsi="Times New Roman"/>
          <w:sz w:val="28"/>
          <w:szCs w:val="28"/>
        </w:rPr>
        <w:t>Кемска</w:t>
      </w:r>
      <w:proofErr w:type="spellEnd"/>
      <w:r w:rsidRPr="005C71EA">
        <w:rPr>
          <w:rFonts w:ascii="Times New Roman" w:hAnsi="Times New Roman"/>
          <w:sz w:val="28"/>
          <w:szCs w:val="28"/>
        </w:rPr>
        <w:t xml:space="preserve"> волость», «Старая Гвардия»,</w:t>
      </w:r>
      <w:r w:rsidR="00056230" w:rsidRPr="005C71EA">
        <w:rPr>
          <w:rFonts w:ascii="Times New Roman" w:hAnsi="Times New Roman"/>
          <w:sz w:val="28"/>
          <w:szCs w:val="28"/>
        </w:rPr>
        <w:t xml:space="preserve"> </w:t>
      </w:r>
      <w:r w:rsidRPr="005C71EA">
        <w:rPr>
          <w:rFonts w:ascii="Times New Roman" w:hAnsi="Times New Roman"/>
          <w:sz w:val="28"/>
          <w:szCs w:val="28"/>
        </w:rPr>
        <w:t>юношеские команды ДЮСШ 01-02, ДЮСШ 03-04, дворовые коллективы «Джаз», «Луч», опытный коллектив «Дорожник», две команды выставил А.И. Петраков – руководитель ЛОВД по ст. Кемь и команда «Кристалл».</w:t>
      </w:r>
    </w:p>
    <w:p w:rsidR="00864A0D" w:rsidRPr="005C71EA" w:rsidRDefault="00864A0D" w:rsidP="0030512D">
      <w:pPr>
        <w:pStyle w:val="a5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В сентябре прошел турнир Открытого межрегионального кубка Карелии 2020 по футболу. В турнире приняли участие 6 команд из Кеми, Беломорска, Сегежи, Петрозаводска, Мурманска и Мончегорска.</w:t>
      </w:r>
    </w:p>
    <w:p w:rsidR="00425BB3" w:rsidRPr="005C71EA" w:rsidRDefault="00864A0D" w:rsidP="00305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 xml:space="preserve">К сожалению, ограничительные меры в связи с пандемией </w:t>
      </w:r>
      <w:r w:rsidRPr="005C71EA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C71EA">
        <w:rPr>
          <w:rFonts w:ascii="Times New Roman" w:hAnsi="Times New Roman" w:cs="Times New Roman"/>
          <w:sz w:val="28"/>
          <w:szCs w:val="28"/>
        </w:rPr>
        <w:t xml:space="preserve"> 19, отменили ряд спортивных мероприятий комплексных спортивно-массовых мероприятиях Республики Карелия. Наша сборная поучаствовала только в Народном лыжном празднике.</w:t>
      </w:r>
    </w:p>
    <w:p w:rsidR="0030512D" w:rsidRPr="005C71EA" w:rsidRDefault="0030512D" w:rsidP="00305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512D" w:rsidRPr="005C71EA" w:rsidRDefault="00613675" w:rsidP="00613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1EA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613675" w:rsidRPr="005C71EA" w:rsidRDefault="00613675" w:rsidP="00305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38F0" w:rsidRPr="005C71EA" w:rsidRDefault="005538F0" w:rsidP="00553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Система образования Кемского муниципального района в 2020 году представлена:</w:t>
      </w:r>
    </w:p>
    <w:p w:rsidR="005538F0" w:rsidRPr="005C71EA" w:rsidRDefault="005538F0" w:rsidP="00553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7 общеобразовательными организациями;</w:t>
      </w:r>
    </w:p>
    <w:p w:rsidR="005538F0" w:rsidRPr="005C71EA" w:rsidRDefault="005538F0" w:rsidP="00553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2 дошкольными учреждениями;</w:t>
      </w:r>
    </w:p>
    <w:p w:rsidR="005538F0" w:rsidRPr="005C71EA" w:rsidRDefault="005538F0" w:rsidP="00553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1 учреждение дополнительного образования;</w:t>
      </w:r>
    </w:p>
    <w:p w:rsidR="005538F0" w:rsidRPr="005C71EA" w:rsidRDefault="00F77E67" w:rsidP="00553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r w:rsidR="005538F0" w:rsidRPr="005C71EA">
        <w:rPr>
          <w:rFonts w:ascii="Times New Roman" w:hAnsi="Times New Roman"/>
          <w:sz w:val="28"/>
          <w:szCs w:val="28"/>
        </w:rPr>
        <w:t>организация спортивной подготовки.</w:t>
      </w:r>
    </w:p>
    <w:p w:rsidR="005538F0" w:rsidRPr="005C71EA" w:rsidRDefault="005538F0" w:rsidP="00553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В</w:t>
      </w:r>
      <w:r w:rsidR="00F77E67">
        <w:rPr>
          <w:rFonts w:ascii="Times New Roman" w:hAnsi="Times New Roman"/>
          <w:sz w:val="28"/>
          <w:szCs w:val="28"/>
        </w:rPr>
        <w:t xml:space="preserve"> </w:t>
      </w:r>
      <w:r w:rsidRPr="005C71EA">
        <w:rPr>
          <w:rFonts w:ascii="Times New Roman" w:hAnsi="Times New Roman"/>
          <w:sz w:val="28"/>
          <w:szCs w:val="28"/>
        </w:rPr>
        <w:t>сети образовательных учреждений произошли большие изменения:</w:t>
      </w:r>
    </w:p>
    <w:p w:rsidR="00F950B7" w:rsidRDefault="005538F0" w:rsidP="00553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- с сентября 2018 года не осуществляет образовательную д</w:t>
      </w:r>
      <w:r w:rsidR="00F950B7">
        <w:rPr>
          <w:rFonts w:ascii="Times New Roman" w:hAnsi="Times New Roman"/>
          <w:sz w:val="28"/>
          <w:szCs w:val="28"/>
        </w:rPr>
        <w:t xml:space="preserve">еятельность МБОУ </w:t>
      </w:r>
      <w:proofErr w:type="spellStart"/>
      <w:r w:rsidR="00F950B7">
        <w:rPr>
          <w:rFonts w:ascii="Times New Roman" w:hAnsi="Times New Roman"/>
          <w:sz w:val="28"/>
          <w:szCs w:val="28"/>
        </w:rPr>
        <w:t>Куземская</w:t>
      </w:r>
      <w:proofErr w:type="spellEnd"/>
      <w:r w:rsidR="00F950B7">
        <w:rPr>
          <w:rFonts w:ascii="Times New Roman" w:hAnsi="Times New Roman"/>
          <w:sz w:val="28"/>
          <w:szCs w:val="28"/>
        </w:rPr>
        <w:t xml:space="preserve"> ООШ.</w:t>
      </w:r>
    </w:p>
    <w:p w:rsidR="005538F0" w:rsidRPr="005C71EA" w:rsidRDefault="005538F0" w:rsidP="00553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 xml:space="preserve">На территории п. </w:t>
      </w:r>
      <w:proofErr w:type="spellStart"/>
      <w:r w:rsidRPr="005C71EA">
        <w:rPr>
          <w:rFonts w:ascii="Times New Roman" w:hAnsi="Times New Roman"/>
          <w:sz w:val="28"/>
          <w:szCs w:val="28"/>
        </w:rPr>
        <w:t>Кузема</w:t>
      </w:r>
      <w:proofErr w:type="spellEnd"/>
      <w:r w:rsidR="00F77E67">
        <w:rPr>
          <w:rFonts w:ascii="Times New Roman" w:hAnsi="Times New Roman"/>
          <w:sz w:val="28"/>
          <w:szCs w:val="28"/>
        </w:rPr>
        <w:t xml:space="preserve"> </w:t>
      </w:r>
      <w:r w:rsidRPr="005C71EA">
        <w:rPr>
          <w:rFonts w:ascii="Times New Roman" w:hAnsi="Times New Roman"/>
          <w:sz w:val="28"/>
          <w:szCs w:val="28"/>
        </w:rPr>
        <w:t xml:space="preserve">в течение 2019-2020 учебного года организовано обучение двух обучающихся по программе 1 и 2 класса, данные обучающиеся были зачислены в МБОУ </w:t>
      </w:r>
      <w:proofErr w:type="spellStart"/>
      <w:r w:rsidRPr="005C71EA">
        <w:rPr>
          <w:rFonts w:ascii="Times New Roman" w:hAnsi="Times New Roman"/>
          <w:sz w:val="28"/>
          <w:szCs w:val="28"/>
        </w:rPr>
        <w:t>Кемскую</w:t>
      </w:r>
      <w:proofErr w:type="spellEnd"/>
      <w:r w:rsidRPr="005C71EA">
        <w:rPr>
          <w:rFonts w:ascii="Times New Roman" w:hAnsi="Times New Roman"/>
          <w:sz w:val="28"/>
          <w:szCs w:val="28"/>
        </w:rPr>
        <w:t xml:space="preserve"> СОШ №3; в течение </w:t>
      </w:r>
      <w:r w:rsidRPr="005C71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2020-2021 учебного года организовано обучение двух обучающихся по программам 2 и 3 класса в МБОУ Кемской СОШ № 3 с проживанием в интернате при образовательной организации и одного обучающегося по программе 4 класса в форме семейного образования.</w:t>
      </w:r>
    </w:p>
    <w:p w:rsidR="005538F0" w:rsidRPr="005C71EA" w:rsidRDefault="005538F0" w:rsidP="005538F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- в сентябре 2018 года закончилась реорганизация МБОУ СОШ №</w:t>
      </w:r>
      <w:r w:rsidR="00F950B7">
        <w:rPr>
          <w:rFonts w:ascii="Times New Roman" w:hAnsi="Times New Roman"/>
          <w:sz w:val="28"/>
          <w:szCs w:val="28"/>
        </w:rPr>
        <w:t xml:space="preserve"> </w:t>
      </w:r>
      <w:r w:rsidRPr="005C71EA">
        <w:rPr>
          <w:rFonts w:ascii="Times New Roman" w:hAnsi="Times New Roman"/>
          <w:sz w:val="28"/>
          <w:szCs w:val="28"/>
        </w:rPr>
        <w:t xml:space="preserve">1 путем присоединения к ней Вечерней школы, в результате этого в 2019 и 2020 годах на </w:t>
      </w:r>
      <w:r w:rsidRPr="005C71EA">
        <w:rPr>
          <w:rFonts w:ascii="Times New Roman" w:hAnsi="Times New Roman"/>
          <w:sz w:val="28"/>
          <w:szCs w:val="28"/>
        </w:rPr>
        <w:lastRenderedPageBreak/>
        <w:t>базе МБОУ СОШ №1 можно получить и очно-заочное образование</w:t>
      </w:r>
      <w:r w:rsidRPr="005C71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с января 2020 г. по август 2020 г. и с сентября 2020 года по декабрь 2020 года организовано обучение </w:t>
      </w:r>
      <w:r w:rsidR="000247F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одного</w:t>
      </w:r>
      <w:r w:rsidRPr="005C71E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класса (12 класс) в количестве 8 человек по очно — заочной форме обучения;</w:t>
      </w:r>
    </w:p>
    <w:p w:rsidR="00671967" w:rsidRDefault="005538F0" w:rsidP="00553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>- в декабре 2018 года прошла реорганизация городских дошкольных учреждений путем</w:t>
      </w:r>
      <w:r w:rsidR="00F77E67">
        <w:rPr>
          <w:rFonts w:ascii="Times New Roman" w:hAnsi="Times New Roman" w:cs="Times New Roman"/>
          <w:sz w:val="28"/>
          <w:szCs w:val="28"/>
        </w:rPr>
        <w:t xml:space="preserve"> </w:t>
      </w:r>
      <w:r w:rsidRPr="005C71EA">
        <w:rPr>
          <w:rFonts w:ascii="Times New Roman" w:hAnsi="Times New Roman" w:cs="Times New Roman"/>
          <w:sz w:val="28"/>
          <w:szCs w:val="28"/>
        </w:rPr>
        <w:t xml:space="preserve">присоединения к МБДОУ Кемскому детскому саду №4 МБДОУ Кемского детского сада №2 и №3, в результате чего образовалось одно юридическое лицо - МБДОУ Кемский детский сад №4, далее- произошло </w:t>
      </w:r>
      <w:r w:rsidRPr="005C7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закрытие одного здания, а уже в июле 2019 года к МБДОУ Кемскому детскому саду №4 был присоединен «Детский сад №25 (16) ОАО «РЖД». </w:t>
      </w:r>
    </w:p>
    <w:p w:rsidR="00613675" w:rsidRPr="005C71EA" w:rsidRDefault="005538F0" w:rsidP="00553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1EA">
        <w:rPr>
          <w:rFonts w:ascii="Times New Roman" w:hAnsi="Times New Roman" w:cs="Times New Roman"/>
          <w:color w:val="000000" w:themeColor="text1"/>
          <w:sz w:val="28"/>
          <w:szCs w:val="28"/>
        </w:rPr>
        <w:t>С 1 июня 2020 года в связи с отсутствием потребности прекратило свою деятельность дошкольная группа кратковременного пребывания детей дошкольного возраста в МБОУ Панозерской ООШ.</w:t>
      </w:r>
    </w:p>
    <w:p w:rsidR="00A9037F" w:rsidRPr="005C71EA" w:rsidRDefault="00A9037F" w:rsidP="00553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037F" w:rsidRPr="00D30F0B" w:rsidRDefault="00A9037F" w:rsidP="00A903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0F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Дошкольное образование</w:t>
      </w:r>
    </w:p>
    <w:p w:rsidR="00A9037F" w:rsidRPr="005C71EA" w:rsidRDefault="00A9037F" w:rsidP="005538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47FF" w:rsidRDefault="00680B50" w:rsidP="00680B50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71EA">
        <w:rPr>
          <w:rFonts w:ascii="Times New Roman" w:hAnsi="Times New Roman"/>
          <w:color w:val="000000" w:themeColor="text1"/>
          <w:sz w:val="28"/>
          <w:szCs w:val="28"/>
        </w:rPr>
        <w:t xml:space="preserve">Дошкольные образовательные учреждения в </w:t>
      </w:r>
      <w:r w:rsidR="000247FF">
        <w:rPr>
          <w:rFonts w:ascii="Times New Roman" w:hAnsi="Times New Roman"/>
          <w:color w:val="000000" w:themeColor="text1"/>
          <w:sz w:val="28"/>
          <w:szCs w:val="28"/>
        </w:rPr>
        <w:t>2020 году посещали 731 человек:</w:t>
      </w:r>
    </w:p>
    <w:p w:rsidR="00680B50" w:rsidRPr="005C71EA" w:rsidRDefault="00680B50" w:rsidP="00680B5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color w:val="000000" w:themeColor="text1"/>
          <w:sz w:val="28"/>
          <w:szCs w:val="28"/>
        </w:rPr>
        <w:t>город -</w:t>
      </w:r>
      <w:r w:rsidR="00F77E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C71EA">
        <w:rPr>
          <w:rFonts w:ascii="Times New Roman" w:hAnsi="Times New Roman"/>
          <w:color w:val="000000" w:themeColor="text1"/>
          <w:sz w:val="28"/>
          <w:szCs w:val="28"/>
        </w:rPr>
        <w:t xml:space="preserve">577 </w:t>
      </w:r>
      <w:proofErr w:type="gramStart"/>
      <w:r w:rsidRPr="005C71EA">
        <w:rPr>
          <w:rFonts w:ascii="Times New Roman" w:hAnsi="Times New Roman"/>
          <w:color w:val="000000" w:themeColor="text1"/>
          <w:sz w:val="28"/>
          <w:szCs w:val="28"/>
        </w:rPr>
        <w:t>чел</w:t>
      </w:r>
      <w:proofErr w:type="gramEnd"/>
      <w:r w:rsidRPr="005C71EA">
        <w:rPr>
          <w:rFonts w:ascii="Times New Roman" w:hAnsi="Times New Roman"/>
          <w:color w:val="000000" w:themeColor="text1"/>
          <w:sz w:val="28"/>
          <w:szCs w:val="28"/>
        </w:rPr>
        <w:t>, село - 154 чел. (до 3 лет в городе- 117 ч, от 3 до 7 лет - 460 ч., до 3 лет в селе - 41 ч., от</w:t>
      </w:r>
      <w:r w:rsidRPr="005C71EA">
        <w:rPr>
          <w:rFonts w:ascii="Times New Roman" w:hAnsi="Times New Roman"/>
          <w:sz w:val="28"/>
          <w:szCs w:val="28"/>
        </w:rPr>
        <w:t xml:space="preserve"> 3 до 7 лет – 113 ч.).</w:t>
      </w:r>
    </w:p>
    <w:p w:rsidR="00680B50" w:rsidRPr="005C71EA" w:rsidRDefault="00680B50" w:rsidP="00680B50">
      <w:pPr>
        <w:pStyle w:val="a5"/>
        <w:jc w:val="both"/>
        <w:rPr>
          <w:rFonts w:ascii="Times New Roman" w:hAnsi="Times New Roman"/>
          <w:color w:val="4BACC6"/>
          <w:sz w:val="28"/>
          <w:szCs w:val="28"/>
          <w:highlight w:val="yellow"/>
        </w:rPr>
      </w:pPr>
    </w:p>
    <w:p w:rsidR="00680B50" w:rsidRPr="005C71EA" w:rsidRDefault="00680B50" w:rsidP="00680B50">
      <w:pPr>
        <w:pStyle w:val="af"/>
        <w:ind w:firstLine="567"/>
        <w:jc w:val="both"/>
        <w:rPr>
          <w:rFonts w:ascii="Times New Roman" w:hAnsi="Times New Roman"/>
          <w:color w:val="4BACC6"/>
          <w:sz w:val="28"/>
          <w:szCs w:val="28"/>
          <w:highlight w:val="yellow"/>
        </w:rPr>
      </w:pPr>
      <w:r w:rsidRPr="005C71EA">
        <w:rPr>
          <w:rFonts w:ascii="Times New Roman" w:hAnsi="Times New Roman"/>
          <w:noProof/>
          <w:color w:val="4BACC6"/>
          <w:sz w:val="28"/>
          <w:szCs w:val="28"/>
        </w:rPr>
        <w:drawing>
          <wp:inline distT="0" distB="0" distL="0" distR="0">
            <wp:extent cx="5857875" cy="2114550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80B50" w:rsidRPr="005C71EA" w:rsidRDefault="000247FF" w:rsidP="000247FF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Рождаемость по сравнению с предыдущим годом практически стабильна.</w:t>
      </w:r>
    </w:p>
    <w:p w:rsidR="00680B50" w:rsidRPr="005C71EA" w:rsidRDefault="00680B50" w:rsidP="00680B5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noProof/>
          <w:color w:val="4BACC6"/>
          <w:sz w:val="28"/>
          <w:szCs w:val="28"/>
        </w:rPr>
        <w:drawing>
          <wp:inline distT="0" distB="0" distL="0" distR="0">
            <wp:extent cx="5895975" cy="2038350"/>
            <wp:effectExtent l="0" t="0" r="0" b="0"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0B50" w:rsidRPr="005C71EA" w:rsidRDefault="00680B50" w:rsidP="000247F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lastRenderedPageBreak/>
        <w:t xml:space="preserve">Наблюдается уменьшение количества воспитанников на селе (переезд в город), увеличение в городе за счет прибытия из села, других районов. Имеются свободные места в группах полного дня: в муниципальном детском саду в </w:t>
      </w:r>
      <w:proofErr w:type="spellStart"/>
      <w:r w:rsidRPr="005C71EA">
        <w:rPr>
          <w:rFonts w:ascii="Times New Roman" w:hAnsi="Times New Roman"/>
          <w:sz w:val="28"/>
          <w:szCs w:val="28"/>
        </w:rPr>
        <w:t>п.Рабочеостровск</w:t>
      </w:r>
      <w:proofErr w:type="spellEnd"/>
      <w:r w:rsidRPr="005C71EA">
        <w:rPr>
          <w:rFonts w:ascii="Times New Roman" w:hAnsi="Times New Roman"/>
          <w:sz w:val="28"/>
          <w:szCs w:val="28"/>
        </w:rPr>
        <w:t xml:space="preserve"> и разновозрастных дошкольных группах на селе. </w:t>
      </w:r>
    </w:p>
    <w:p w:rsidR="00C60704" w:rsidRPr="005C71EA" w:rsidRDefault="00C60704" w:rsidP="00C6070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 xml:space="preserve">Дошкольные образовательные организации укомплектованы квалифицированными кадрами, имелась вакансия воспитателя (на время </w:t>
      </w:r>
      <w:r w:rsidRPr="005C71EA">
        <w:rPr>
          <w:rStyle w:val="af1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отпуска</w:t>
      </w:r>
      <w:r w:rsidRPr="005C71EA">
        <w:rPr>
          <w:rFonts w:ascii="Times New Roman" w:hAnsi="Times New Roman"/>
          <w:sz w:val="28"/>
          <w:szCs w:val="28"/>
          <w:shd w:val="clear" w:color="auto" w:fill="FFFFFF"/>
        </w:rPr>
        <w:t> по беременности и родам</w:t>
      </w:r>
      <w:r w:rsidRPr="005C71EA">
        <w:rPr>
          <w:rFonts w:ascii="Times New Roman" w:hAnsi="Times New Roman"/>
          <w:sz w:val="28"/>
          <w:szCs w:val="28"/>
        </w:rPr>
        <w:t xml:space="preserve">). </w:t>
      </w:r>
    </w:p>
    <w:p w:rsidR="000247FF" w:rsidRDefault="00C60704" w:rsidP="00C6070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Показатель по сре</w:t>
      </w:r>
      <w:r w:rsidR="00255B11">
        <w:rPr>
          <w:rFonts w:ascii="Times New Roman" w:hAnsi="Times New Roman"/>
          <w:sz w:val="28"/>
          <w:szCs w:val="28"/>
        </w:rPr>
        <w:t xml:space="preserve">дней заработной плате в 2020 году достигнут и составил 44290 руб. (2019 год - </w:t>
      </w:r>
      <w:r w:rsidR="00255B11" w:rsidRPr="005C71EA">
        <w:rPr>
          <w:rFonts w:ascii="Times New Roman" w:hAnsi="Times New Roman"/>
          <w:sz w:val="28"/>
          <w:szCs w:val="28"/>
        </w:rPr>
        <w:t>40579 руб</w:t>
      </w:r>
      <w:r w:rsidR="009E1EA4">
        <w:rPr>
          <w:rFonts w:ascii="Times New Roman" w:hAnsi="Times New Roman"/>
          <w:sz w:val="28"/>
          <w:szCs w:val="28"/>
        </w:rPr>
        <w:t>.</w:t>
      </w:r>
      <w:r w:rsidR="00255B11">
        <w:rPr>
          <w:rFonts w:ascii="Times New Roman" w:hAnsi="Times New Roman"/>
          <w:sz w:val="28"/>
          <w:szCs w:val="28"/>
        </w:rPr>
        <w:t>, 2018 год – 36261 руб.).</w:t>
      </w:r>
    </w:p>
    <w:p w:rsidR="00C60704" w:rsidRDefault="00E25B0D" w:rsidP="000247F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В 2020 году продолжена работа по обновлению материально-технической базы дошкольных организаций</w:t>
      </w:r>
      <w:r w:rsidR="00B95A20">
        <w:rPr>
          <w:rFonts w:ascii="Times New Roman" w:hAnsi="Times New Roman"/>
          <w:sz w:val="28"/>
          <w:szCs w:val="28"/>
        </w:rPr>
        <w:t xml:space="preserve"> в связи с реализацией ФГОС ДО, приобретено оборудования на 8 782 871 руб.</w:t>
      </w:r>
    </w:p>
    <w:p w:rsidR="00680B50" w:rsidRPr="005C71EA" w:rsidRDefault="00680B50" w:rsidP="00C607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037F" w:rsidRPr="00255B11" w:rsidRDefault="00A9037F" w:rsidP="00255B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B11">
        <w:rPr>
          <w:rFonts w:ascii="Times New Roman" w:hAnsi="Times New Roman" w:cs="Times New Roman"/>
          <w:b/>
          <w:sz w:val="28"/>
          <w:szCs w:val="28"/>
        </w:rPr>
        <w:t>Начальное общее образование, основное общее образование и среднее общее образование</w:t>
      </w:r>
    </w:p>
    <w:p w:rsidR="00A9037F" w:rsidRPr="005C71EA" w:rsidRDefault="00A9037F" w:rsidP="00A903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037F" w:rsidRPr="005C71EA" w:rsidRDefault="00A9037F" w:rsidP="00A9037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 xml:space="preserve">Количество обучающихся в школах (в среднем за год): город-1479 </w:t>
      </w:r>
      <w:proofErr w:type="gramStart"/>
      <w:r w:rsidRPr="005C71EA">
        <w:rPr>
          <w:rFonts w:ascii="Times New Roman" w:hAnsi="Times New Roman"/>
          <w:sz w:val="28"/>
          <w:szCs w:val="28"/>
        </w:rPr>
        <w:t>чел</w:t>
      </w:r>
      <w:proofErr w:type="gramEnd"/>
      <w:r w:rsidRPr="005C71EA">
        <w:rPr>
          <w:rFonts w:ascii="Times New Roman" w:hAnsi="Times New Roman"/>
          <w:sz w:val="28"/>
          <w:szCs w:val="28"/>
        </w:rPr>
        <w:t>, село- 409 чел.,</w:t>
      </w:r>
      <w:r w:rsidR="00F77E67">
        <w:rPr>
          <w:rFonts w:ascii="Times New Roman" w:hAnsi="Times New Roman"/>
          <w:sz w:val="28"/>
          <w:szCs w:val="28"/>
        </w:rPr>
        <w:t xml:space="preserve"> </w:t>
      </w:r>
      <w:r w:rsidRPr="005C71EA">
        <w:rPr>
          <w:rFonts w:ascii="Times New Roman" w:hAnsi="Times New Roman"/>
          <w:sz w:val="28"/>
          <w:szCs w:val="28"/>
        </w:rPr>
        <w:t>всего- 1888чел.</w:t>
      </w:r>
    </w:p>
    <w:p w:rsidR="00A9037F" w:rsidRPr="005C71EA" w:rsidRDefault="00A9037F" w:rsidP="00A9037F">
      <w:pPr>
        <w:pStyle w:val="a5"/>
        <w:jc w:val="both"/>
        <w:rPr>
          <w:rFonts w:ascii="Times New Roman" w:hAnsi="Times New Roman"/>
          <w:noProof/>
          <w:sz w:val="28"/>
          <w:szCs w:val="28"/>
          <w:highlight w:val="yellow"/>
        </w:rPr>
      </w:pPr>
    </w:p>
    <w:p w:rsidR="00A9037F" w:rsidRPr="005C71EA" w:rsidRDefault="00A9037F" w:rsidP="00A9037F">
      <w:pPr>
        <w:pStyle w:val="a5"/>
        <w:jc w:val="both"/>
        <w:rPr>
          <w:rFonts w:ascii="Times New Roman" w:hAnsi="Times New Roman"/>
          <w:noProof/>
          <w:sz w:val="28"/>
          <w:szCs w:val="28"/>
          <w:highlight w:val="yellow"/>
        </w:rPr>
      </w:pPr>
      <w:r w:rsidRPr="005C71E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43650" cy="1704975"/>
            <wp:effectExtent l="0" t="0" r="0" b="0"/>
            <wp:docPr id="21" name="Диаграм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9037F" w:rsidRPr="005C71EA" w:rsidRDefault="00A9037F" w:rsidP="00A903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71EA">
        <w:rPr>
          <w:rFonts w:ascii="Times New Roman" w:hAnsi="Times New Roman" w:cs="Times New Roman"/>
          <w:sz w:val="28"/>
          <w:szCs w:val="28"/>
        </w:rPr>
        <w:t>Прослеживается снижение контингента в сельской и городской местности.</w:t>
      </w:r>
    </w:p>
    <w:p w:rsidR="00A9037F" w:rsidRPr="005C71EA" w:rsidRDefault="00A9037F" w:rsidP="00A903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60B0" w:rsidRDefault="008F60B0" w:rsidP="005A6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0B0">
        <w:rPr>
          <w:rFonts w:ascii="Times New Roman" w:hAnsi="Times New Roman" w:cs="Times New Roman"/>
          <w:sz w:val="28"/>
          <w:szCs w:val="28"/>
        </w:rPr>
        <w:t xml:space="preserve">Ежемесячно МКУ </w:t>
      </w:r>
      <w:proofErr w:type="spellStart"/>
      <w:r w:rsidRPr="008F60B0">
        <w:rPr>
          <w:rFonts w:ascii="Times New Roman" w:hAnsi="Times New Roman" w:cs="Times New Roman"/>
          <w:sz w:val="28"/>
          <w:szCs w:val="28"/>
        </w:rPr>
        <w:t>Кемским</w:t>
      </w:r>
      <w:proofErr w:type="spellEnd"/>
      <w:r w:rsidRPr="008F60B0">
        <w:rPr>
          <w:rFonts w:ascii="Times New Roman" w:hAnsi="Times New Roman" w:cs="Times New Roman"/>
          <w:sz w:val="28"/>
          <w:szCs w:val="28"/>
        </w:rPr>
        <w:t xml:space="preserve"> УО осуществляется контроль за пропусками в муниципальных дошкольных учреждениях. </w:t>
      </w:r>
      <w:r w:rsidRPr="008F60B0">
        <w:rPr>
          <w:rFonts w:ascii="Times New Roman" w:hAnsi="Times New Roman" w:cs="Times New Roman"/>
          <w:sz w:val="28"/>
          <w:szCs w:val="28"/>
          <w:lang w:eastAsia="ar-SA"/>
        </w:rPr>
        <w:t>Средняя посещаемость детьми учреждений составила</w:t>
      </w:r>
      <w:r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8F60B0" w:rsidRDefault="008F60B0" w:rsidP="005A6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0B0">
        <w:rPr>
          <w:rFonts w:ascii="Times New Roman" w:hAnsi="Times New Roman" w:cs="Times New Roman"/>
          <w:sz w:val="28"/>
          <w:szCs w:val="28"/>
          <w:lang w:eastAsia="ar-SA"/>
        </w:rPr>
        <w:t>в 2020 году –62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%,</w:t>
      </w:r>
    </w:p>
    <w:p w:rsidR="008F60B0" w:rsidRDefault="008F60B0" w:rsidP="005A6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Pr="008F60B0">
        <w:rPr>
          <w:rFonts w:ascii="Times New Roman" w:hAnsi="Times New Roman" w:cs="Times New Roman"/>
          <w:sz w:val="28"/>
          <w:szCs w:val="28"/>
          <w:lang w:eastAsia="ar-SA"/>
        </w:rPr>
        <w:t xml:space="preserve">2019 году – 68%, </w:t>
      </w:r>
    </w:p>
    <w:p w:rsidR="008F60B0" w:rsidRDefault="008F60B0" w:rsidP="005A6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0B0">
        <w:rPr>
          <w:rFonts w:ascii="Times New Roman" w:hAnsi="Times New Roman" w:cs="Times New Roman"/>
          <w:sz w:val="28"/>
          <w:szCs w:val="28"/>
          <w:lang w:eastAsia="ar-SA"/>
        </w:rPr>
        <w:t>в 2018 году –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64%,</w:t>
      </w:r>
    </w:p>
    <w:p w:rsidR="00C05925" w:rsidRPr="008F60B0" w:rsidRDefault="008F60B0" w:rsidP="005A6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0B0">
        <w:rPr>
          <w:rFonts w:ascii="Times New Roman" w:hAnsi="Times New Roman" w:cs="Times New Roman"/>
          <w:sz w:val="28"/>
          <w:szCs w:val="28"/>
        </w:rPr>
        <w:t>Данный показатель снижен</w:t>
      </w:r>
      <w:r>
        <w:rPr>
          <w:rFonts w:ascii="Times New Roman" w:hAnsi="Times New Roman" w:cs="Times New Roman"/>
          <w:sz w:val="28"/>
          <w:szCs w:val="28"/>
        </w:rPr>
        <w:t xml:space="preserve"> в связи со сложной санитарно-</w:t>
      </w:r>
      <w:r w:rsidRPr="008F60B0">
        <w:rPr>
          <w:rFonts w:ascii="Times New Roman" w:hAnsi="Times New Roman" w:cs="Times New Roman"/>
          <w:sz w:val="28"/>
          <w:szCs w:val="28"/>
        </w:rPr>
        <w:t>эпидемиологической обстановкой в 2020 году.</w:t>
      </w:r>
    </w:p>
    <w:p w:rsidR="00067EDD" w:rsidRDefault="00067EDD" w:rsidP="005C7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462">
        <w:rPr>
          <w:rFonts w:ascii="Times New Roman" w:hAnsi="Times New Roman"/>
          <w:sz w:val="28"/>
          <w:szCs w:val="28"/>
        </w:rPr>
        <w:t>Общий объём финансовых средств, поступивших в дошкольные образовательные организации, в расчете на одного воспитанника, составил</w:t>
      </w:r>
      <w:r>
        <w:rPr>
          <w:rFonts w:ascii="Times New Roman" w:hAnsi="Times New Roman"/>
          <w:sz w:val="28"/>
          <w:szCs w:val="28"/>
        </w:rPr>
        <w:t>:</w:t>
      </w:r>
    </w:p>
    <w:p w:rsidR="00067EDD" w:rsidRDefault="00067EDD" w:rsidP="005C7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462">
        <w:rPr>
          <w:rFonts w:ascii="Times New Roman" w:hAnsi="Times New Roman"/>
          <w:sz w:val="28"/>
          <w:szCs w:val="28"/>
        </w:rPr>
        <w:t xml:space="preserve">в 2020 году – 154, 1 тыс. руб., </w:t>
      </w:r>
    </w:p>
    <w:p w:rsidR="00067EDD" w:rsidRDefault="00067EDD" w:rsidP="005C7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3462">
        <w:rPr>
          <w:rFonts w:ascii="Times New Roman" w:hAnsi="Times New Roman"/>
          <w:sz w:val="28"/>
          <w:szCs w:val="28"/>
        </w:rPr>
        <w:t>в 2019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Pr="009A346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462">
        <w:rPr>
          <w:rFonts w:ascii="Times New Roman" w:hAnsi="Times New Roman"/>
          <w:sz w:val="28"/>
          <w:szCs w:val="28"/>
        </w:rPr>
        <w:t xml:space="preserve">149,7 тыс. руб., </w:t>
      </w:r>
    </w:p>
    <w:p w:rsidR="005C71EA" w:rsidRDefault="00067EDD" w:rsidP="00067E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2018 году </w:t>
      </w:r>
      <w:r w:rsidRPr="009A346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155,9 тыс. руб.</w:t>
      </w:r>
    </w:p>
    <w:p w:rsidR="000E7B93" w:rsidRPr="005C71EA" w:rsidRDefault="000E7B93" w:rsidP="000E7B9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В 2020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1EA">
        <w:rPr>
          <w:rFonts w:ascii="Times New Roman" w:hAnsi="Times New Roman"/>
          <w:sz w:val="28"/>
          <w:szCs w:val="28"/>
        </w:rPr>
        <w:t>на 1 педагогического работника в общеобразовательных организациях приходилось 10,49 обучающихся.</w:t>
      </w:r>
    </w:p>
    <w:p w:rsidR="000E7B93" w:rsidRPr="005C71EA" w:rsidRDefault="000E7B93" w:rsidP="000E7B9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lastRenderedPageBreak/>
        <w:t>- в 2019 году – 10,64 обучающихся;</w:t>
      </w:r>
    </w:p>
    <w:p w:rsidR="000E7B93" w:rsidRPr="005C71EA" w:rsidRDefault="000E7B93" w:rsidP="000E7B93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C71EA">
        <w:rPr>
          <w:rFonts w:ascii="Times New Roman" w:hAnsi="Times New Roman"/>
          <w:sz w:val="28"/>
          <w:szCs w:val="28"/>
        </w:rPr>
        <w:t>- в 20</w:t>
      </w:r>
      <w:r>
        <w:rPr>
          <w:rFonts w:ascii="Times New Roman" w:hAnsi="Times New Roman"/>
          <w:sz w:val="28"/>
          <w:szCs w:val="28"/>
        </w:rPr>
        <w:t>18 году – 10,65 обучающихся.</w:t>
      </w:r>
    </w:p>
    <w:p w:rsidR="000E7B93" w:rsidRPr="005C71EA" w:rsidRDefault="000E7B93" w:rsidP="000E7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заработная плата </w:t>
      </w:r>
      <w:r w:rsidRPr="005C71EA">
        <w:rPr>
          <w:rFonts w:ascii="Times New Roman" w:hAnsi="Times New Roman" w:cs="Times New Roman"/>
          <w:sz w:val="28"/>
          <w:szCs w:val="28"/>
        </w:rPr>
        <w:t xml:space="preserve">педагогических работников образовательных организаций общего образования </w:t>
      </w:r>
      <w:r>
        <w:rPr>
          <w:rFonts w:ascii="Times New Roman" w:hAnsi="Times New Roman" w:cs="Times New Roman"/>
          <w:sz w:val="28"/>
          <w:szCs w:val="28"/>
        </w:rPr>
        <w:t>составила:</w:t>
      </w:r>
    </w:p>
    <w:p w:rsidR="000E7B93" w:rsidRDefault="000E7B93" w:rsidP="000E7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5C71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46736 руб.;</w:t>
      </w:r>
    </w:p>
    <w:p w:rsidR="000E7B93" w:rsidRDefault="000E7B93" w:rsidP="000E7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– 41866 руб.;</w:t>
      </w:r>
    </w:p>
    <w:p w:rsidR="000E7B93" w:rsidRDefault="000E7B93" w:rsidP="000E7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0B0">
        <w:rPr>
          <w:rFonts w:ascii="Times New Roman" w:hAnsi="Times New Roman" w:cs="Times New Roman"/>
          <w:sz w:val="28"/>
          <w:szCs w:val="28"/>
        </w:rPr>
        <w:t>в 2018 году – 37764 руб.</w:t>
      </w:r>
    </w:p>
    <w:p w:rsidR="000E7B93" w:rsidRDefault="000E7B93" w:rsidP="000E7B93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71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Кемском муниципальном районе в 2020 году в образовательные организации пришли работать 4 молодых специалиста: дошкольные учреждения – 1, общеобразовательные – 2, дополнительное образование –1, </w:t>
      </w:r>
      <w:r w:rsidRPr="005C71EA">
        <w:rPr>
          <w:rFonts w:ascii="Times New Roman" w:hAnsi="Times New Roman"/>
          <w:sz w:val="28"/>
          <w:szCs w:val="28"/>
        </w:rPr>
        <w:t>(в 2019 г – 4, в 2018 г.- 3, в 2017 г – 2, в 2016 – 11).</w:t>
      </w:r>
      <w:r w:rsidRPr="005C71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7B93" w:rsidRPr="008D6CE9" w:rsidRDefault="000E7B93" w:rsidP="00EC09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7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Молодые специалисты получают финансовую поддержку в виде стимулирующих выплат. В 2020 году 2 молодым педагогам (МБОУ «</w:t>
      </w:r>
      <w:r w:rsidRPr="008D6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Подужемская СОШ», МБОУ Кривопорожская СОШ) выплатили единовременную выплату молодым педагогам, работающим на селе (2019 г – 0, 2018 г -0, 2017 год- 2, 2015 год – 1, 2014 год- 2, 2013 году – 4 человека).</w:t>
      </w:r>
    </w:p>
    <w:p w:rsidR="008D6CE9" w:rsidRPr="008D6CE9" w:rsidRDefault="008D6CE9" w:rsidP="00EC09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CE9">
        <w:rPr>
          <w:rFonts w:ascii="Times New Roman" w:hAnsi="Times New Roman" w:cs="Times New Roman"/>
          <w:sz w:val="28"/>
          <w:szCs w:val="28"/>
        </w:rPr>
        <w:t>МКУ Кемское УО осуществляло контроль за расходованием энергоресурсов образовательными организациями и самим управлением.</w:t>
      </w:r>
    </w:p>
    <w:p w:rsidR="008D6CE9" w:rsidRPr="008D6CE9" w:rsidRDefault="008D6CE9" w:rsidP="00EC09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D6CE9">
        <w:rPr>
          <w:rFonts w:ascii="Times New Roman" w:hAnsi="Times New Roman"/>
          <w:sz w:val="28"/>
          <w:szCs w:val="28"/>
        </w:rPr>
        <w:t xml:space="preserve">За </w:t>
      </w:r>
      <w:proofErr w:type="gramStart"/>
      <w:r w:rsidRPr="008D6CE9">
        <w:rPr>
          <w:rFonts w:ascii="Times New Roman" w:hAnsi="Times New Roman"/>
          <w:sz w:val="28"/>
          <w:szCs w:val="28"/>
        </w:rPr>
        <w:t>период  январь</w:t>
      </w:r>
      <w:proofErr w:type="gramEnd"/>
      <w:r w:rsidRPr="008D6CE9">
        <w:rPr>
          <w:rFonts w:ascii="Times New Roman" w:hAnsi="Times New Roman"/>
          <w:sz w:val="28"/>
          <w:szCs w:val="28"/>
        </w:rPr>
        <w:t xml:space="preserve"> - декабрь 2020 года экономия на коммунальных ресурсах в сравнении с 2019 годом по всем образовательным организациям и МКУ Кемскому УО  составила </w:t>
      </w:r>
      <w:r w:rsidRPr="008D6CE9">
        <w:rPr>
          <w:rFonts w:ascii="Times New Roman" w:hAnsi="Times New Roman"/>
          <w:b/>
          <w:sz w:val="28"/>
          <w:szCs w:val="28"/>
        </w:rPr>
        <w:t xml:space="preserve">4511,0 </w:t>
      </w:r>
      <w:r w:rsidRPr="008D6CE9">
        <w:rPr>
          <w:rFonts w:ascii="Times New Roman" w:hAnsi="Times New Roman"/>
          <w:sz w:val="28"/>
          <w:szCs w:val="28"/>
        </w:rPr>
        <w:t>тысяч рублей, из них:</w:t>
      </w:r>
    </w:p>
    <w:p w:rsidR="008D6CE9" w:rsidRPr="008D6CE9" w:rsidRDefault="008D6CE9" w:rsidP="00EC09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D6CE9">
        <w:rPr>
          <w:rFonts w:ascii="Times New Roman" w:hAnsi="Times New Roman"/>
          <w:sz w:val="28"/>
          <w:szCs w:val="28"/>
        </w:rPr>
        <w:t>тепло: 3 900 000 рублей;</w:t>
      </w:r>
    </w:p>
    <w:p w:rsidR="008D6CE9" w:rsidRPr="008D6CE9" w:rsidRDefault="008D6CE9" w:rsidP="00EC09C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D6CE9">
        <w:rPr>
          <w:rFonts w:ascii="Times New Roman" w:hAnsi="Times New Roman"/>
          <w:sz w:val="28"/>
          <w:szCs w:val="28"/>
        </w:rPr>
        <w:t>вода: 246 388 рублей;</w:t>
      </w:r>
    </w:p>
    <w:p w:rsidR="008D6CE9" w:rsidRPr="008D6CE9" w:rsidRDefault="008D6CE9" w:rsidP="00EC09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CE9">
        <w:rPr>
          <w:rFonts w:ascii="Times New Roman" w:hAnsi="Times New Roman" w:cs="Times New Roman"/>
          <w:sz w:val="28"/>
          <w:szCs w:val="28"/>
        </w:rPr>
        <w:t>электричество: 365 281 рублей.</w:t>
      </w:r>
    </w:p>
    <w:p w:rsidR="008D6CE9" w:rsidRPr="008D6CE9" w:rsidRDefault="008D6CE9" w:rsidP="00EC09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CE9">
        <w:rPr>
          <w:rFonts w:ascii="Times New Roman" w:hAnsi="Times New Roman" w:cs="Times New Roman"/>
          <w:sz w:val="28"/>
          <w:szCs w:val="28"/>
        </w:rPr>
        <w:t>Экономия в основном обусловлена переходом образовательных организаций на дистанционный режим обучения и приостановкой деятельности дошкольных организаций в марте-апреле 2020 года.</w:t>
      </w:r>
    </w:p>
    <w:p w:rsidR="008D6CE9" w:rsidRPr="008D6CE9" w:rsidRDefault="008D6CE9" w:rsidP="00EC09C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D6CE9">
        <w:rPr>
          <w:rFonts w:ascii="Times New Roman" w:hAnsi="Times New Roman"/>
          <w:sz w:val="28"/>
          <w:szCs w:val="28"/>
          <w:lang w:eastAsia="en-US"/>
        </w:rPr>
        <w:t>В 2020 году продолжалось укрепление материально-технической базы общеобразовательных учреждений. Приобреталось: компьютерное оборудование (3</w:t>
      </w:r>
      <w:r w:rsidRPr="008D6CE9">
        <w:rPr>
          <w:rFonts w:ascii="Times New Roman" w:hAnsi="Times New Roman"/>
          <w:sz w:val="28"/>
          <w:szCs w:val="28"/>
          <w:lang w:val="en-US" w:eastAsia="en-US"/>
        </w:rPr>
        <w:t>D</w:t>
      </w:r>
      <w:r w:rsidRPr="008D6CE9">
        <w:rPr>
          <w:rFonts w:ascii="Times New Roman" w:hAnsi="Times New Roman"/>
          <w:sz w:val="28"/>
          <w:szCs w:val="28"/>
          <w:lang w:eastAsia="en-US"/>
        </w:rPr>
        <w:t xml:space="preserve">-принтеры, МФУ лазерные, ноутбуки, проекторы, колонки и др.), лазерные станки, наборы робототехники, учебники, мебель, в том числе и для Центров «Точка роста» (столы, стулья, </w:t>
      </w:r>
      <w:r w:rsidRPr="008D6CE9">
        <w:rPr>
          <w:rFonts w:ascii="Times New Roman" w:hAnsi="Times New Roman"/>
          <w:sz w:val="28"/>
          <w:szCs w:val="28"/>
        </w:rPr>
        <w:t xml:space="preserve">верстаки, столы, стулья, шкафы, полки, диваны, </w:t>
      </w:r>
      <w:proofErr w:type="spellStart"/>
      <w:r w:rsidRPr="008D6CE9">
        <w:rPr>
          <w:rFonts w:ascii="Times New Roman" w:hAnsi="Times New Roman"/>
          <w:sz w:val="28"/>
          <w:szCs w:val="28"/>
        </w:rPr>
        <w:t>хромокей</w:t>
      </w:r>
      <w:proofErr w:type="spellEnd"/>
      <w:r w:rsidRPr="008D6CE9">
        <w:rPr>
          <w:rFonts w:ascii="Times New Roman" w:hAnsi="Times New Roman"/>
          <w:sz w:val="28"/>
          <w:szCs w:val="28"/>
        </w:rPr>
        <w:t>, пуфики, магнитная доска, шахматные столы), спортивное оборудование и инвентарь, химические наборы, оборудование для уроков ОБЖ,</w:t>
      </w:r>
      <w:r w:rsidRPr="008D6CE9">
        <w:rPr>
          <w:rFonts w:ascii="Times New Roman" w:hAnsi="Times New Roman"/>
          <w:szCs w:val="24"/>
        </w:rPr>
        <w:t xml:space="preserve"> </w:t>
      </w:r>
      <w:r w:rsidRPr="008D6CE9">
        <w:rPr>
          <w:rFonts w:ascii="Times New Roman" w:hAnsi="Times New Roman"/>
          <w:sz w:val="28"/>
          <w:szCs w:val="28"/>
        </w:rPr>
        <w:t>наглядные пособия для проведения уроков изо, математики, русского языка в начальной школе.</w:t>
      </w:r>
      <w:r w:rsidRPr="008D6CE9">
        <w:rPr>
          <w:rFonts w:ascii="Times New Roman" w:hAnsi="Times New Roman"/>
          <w:sz w:val="28"/>
          <w:szCs w:val="28"/>
          <w:lang w:eastAsia="en-US"/>
        </w:rPr>
        <w:t xml:space="preserve"> Всего израсходовано:16688858, 61</w:t>
      </w:r>
      <w:proofErr w:type="gramStart"/>
      <w:r w:rsidRPr="008D6CE9">
        <w:rPr>
          <w:rFonts w:ascii="Times New Roman" w:hAnsi="Times New Roman"/>
          <w:sz w:val="28"/>
          <w:szCs w:val="28"/>
          <w:lang w:eastAsia="en-US"/>
        </w:rPr>
        <w:t>руб..</w:t>
      </w:r>
      <w:proofErr w:type="gramEnd"/>
    </w:p>
    <w:p w:rsidR="008D6CE9" w:rsidRPr="00EC09CB" w:rsidRDefault="008D6CE9" w:rsidP="00EC09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CE9">
        <w:rPr>
          <w:rFonts w:ascii="Times New Roman" w:hAnsi="Times New Roman" w:cs="Times New Roman"/>
          <w:sz w:val="28"/>
          <w:szCs w:val="28"/>
        </w:rPr>
        <w:t xml:space="preserve">Получено оборудование для Центров «Точек роста» (открыты на базе МБОУ Кемской СОШ №3, МБОУ </w:t>
      </w:r>
      <w:proofErr w:type="spellStart"/>
      <w:r w:rsidRPr="008D6CE9">
        <w:rPr>
          <w:rFonts w:ascii="Times New Roman" w:hAnsi="Times New Roman" w:cs="Times New Roman"/>
          <w:sz w:val="28"/>
          <w:szCs w:val="28"/>
        </w:rPr>
        <w:t>Кривовопорожской</w:t>
      </w:r>
      <w:proofErr w:type="spellEnd"/>
      <w:r w:rsidRPr="008D6CE9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Pr="008D6CE9">
        <w:rPr>
          <w:rFonts w:ascii="Times New Roman" w:hAnsi="Times New Roman" w:cs="Times New Roman"/>
          <w:sz w:val="28"/>
          <w:szCs w:val="28"/>
        </w:rPr>
        <w:t>),  для</w:t>
      </w:r>
      <w:proofErr w:type="gramEnd"/>
      <w:r w:rsidRPr="008D6CE9">
        <w:rPr>
          <w:rFonts w:ascii="Times New Roman" w:hAnsi="Times New Roman" w:cs="Times New Roman"/>
          <w:sz w:val="28"/>
          <w:szCs w:val="28"/>
        </w:rPr>
        <w:t xml:space="preserve"> Цифровой образовательной среды (открыты в МБОУ «Подужемской СОШ», МБОУ Кривопорожской СОШ, МБОУ Кемской СОШ №3): </w:t>
      </w:r>
      <w:r w:rsidRPr="008D6CE9">
        <w:rPr>
          <w:rFonts w:ascii="Times New Roman" w:hAnsi="Times New Roman" w:cs="Times New Roman"/>
          <w:color w:val="000000"/>
          <w:sz w:val="28"/>
          <w:szCs w:val="28"/>
        </w:rPr>
        <w:t>мощные компьютеры, 3</w:t>
      </w:r>
      <w:r w:rsidRPr="008D6CE9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8D6CE9">
        <w:rPr>
          <w:rFonts w:ascii="Times New Roman" w:hAnsi="Times New Roman" w:cs="Times New Roman"/>
          <w:color w:val="000000"/>
          <w:sz w:val="28"/>
          <w:szCs w:val="28"/>
        </w:rPr>
        <w:t xml:space="preserve"> принтеры, фотоаппараты и смартфоны, </w:t>
      </w:r>
      <w:proofErr w:type="spellStart"/>
      <w:r w:rsidRPr="008D6CE9">
        <w:rPr>
          <w:rFonts w:ascii="Times New Roman" w:hAnsi="Times New Roman" w:cs="Times New Roman"/>
          <w:color w:val="000000"/>
          <w:sz w:val="28"/>
          <w:szCs w:val="28"/>
        </w:rPr>
        <w:t>квадрокоптеры</w:t>
      </w:r>
      <w:proofErr w:type="spellEnd"/>
      <w:r w:rsidRPr="008D6CE9">
        <w:rPr>
          <w:rFonts w:ascii="Times New Roman" w:hAnsi="Times New Roman" w:cs="Times New Roman"/>
          <w:color w:val="000000"/>
          <w:sz w:val="28"/>
          <w:szCs w:val="28"/>
        </w:rPr>
        <w:t>, шлемы виртуальной ре</w:t>
      </w:r>
      <w:r w:rsidRPr="00EC09CB">
        <w:rPr>
          <w:rFonts w:ascii="Times New Roman" w:hAnsi="Times New Roman" w:cs="Times New Roman"/>
          <w:color w:val="000000"/>
          <w:sz w:val="28"/>
          <w:szCs w:val="28"/>
        </w:rPr>
        <w:t xml:space="preserve">альности, оборудование для уроков технологии, тренажеры- </w:t>
      </w:r>
      <w:proofErr w:type="spellStart"/>
      <w:r w:rsidRPr="00EC09CB">
        <w:rPr>
          <w:rFonts w:ascii="Times New Roman" w:hAnsi="Times New Roman" w:cs="Times New Roman"/>
          <w:color w:val="000000"/>
          <w:sz w:val="28"/>
          <w:szCs w:val="28"/>
        </w:rPr>
        <w:t>маникены</w:t>
      </w:r>
      <w:proofErr w:type="spellEnd"/>
      <w:r w:rsidRPr="00EC09CB">
        <w:rPr>
          <w:rFonts w:ascii="Times New Roman" w:hAnsi="Times New Roman" w:cs="Times New Roman"/>
          <w:color w:val="000000"/>
          <w:sz w:val="28"/>
          <w:szCs w:val="28"/>
        </w:rPr>
        <w:t xml:space="preserve"> для уроков ОБЖ и  др.</w:t>
      </w:r>
    </w:p>
    <w:p w:rsidR="008D6CE9" w:rsidRPr="00D16DC5" w:rsidRDefault="00EC09CB" w:rsidP="00D16D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9CB">
        <w:rPr>
          <w:rFonts w:ascii="Times New Roman" w:hAnsi="Times New Roman" w:cs="Times New Roman"/>
          <w:sz w:val="28"/>
          <w:szCs w:val="28"/>
        </w:rPr>
        <w:lastRenderedPageBreak/>
        <w:t>Идет строительство новой школы. Строительством занимается компания «</w:t>
      </w:r>
      <w:proofErr w:type="spellStart"/>
      <w:r w:rsidRPr="00EC09CB">
        <w:rPr>
          <w:rFonts w:ascii="Times New Roman" w:hAnsi="Times New Roman" w:cs="Times New Roman"/>
          <w:sz w:val="28"/>
          <w:szCs w:val="28"/>
        </w:rPr>
        <w:t>Стройгрупп</w:t>
      </w:r>
      <w:proofErr w:type="spellEnd"/>
      <w:r w:rsidRPr="00EC09CB">
        <w:rPr>
          <w:rFonts w:ascii="Times New Roman" w:hAnsi="Times New Roman" w:cs="Times New Roman"/>
          <w:sz w:val="28"/>
          <w:szCs w:val="28"/>
        </w:rPr>
        <w:t xml:space="preserve">». Школу на 1200 учеников, планируют построить к 1 декабря 2021 </w:t>
      </w:r>
      <w:r w:rsidRPr="00D16DC5">
        <w:rPr>
          <w:rFonts w:ascii="Times New Roman" w:hAnsi="Times New Roman" w:cs="Times New Roman"/>
          <w:sz w:val="28"/>
          <w:szCs w:val="28"/>
        </w:rPr>
        <w:t>года.</w:t>
      </w:r>
    </w:p>
    <w:p w:rsidR="00D16DC5" w:rsidRDefault="00D16DC5" w:rsidP="00D16DC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32836563"/>
    </w:p>
    <w:p w:rsidR="00D16DC5" w:rsidRPr="00D16DC5" w:rsidRDefault="00C16051" w:rsidP="00D16DC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ОХРАНА ПРАВ ДЕТЕЙ, </w:t>
      </w:r>
      <w:r w:rsidR="00D16DC5" w:rsidRPr="00D16DC5">
        <w:rPr>
          <w:rFonts w:ascii="Times New Roman" w:hAnsi="Times New Roman" w:cs="Times New Roman"/>
          <w:color w:val="000000" w:themeColor="text1"/>
        </w:rPr>
        <w:t>ОПЕКА И ПОПЕЧИТЕЛЬСТВО</w:t>
      </w:r>
      <w:bookmarkEnd w:id="0"/>
    </w:p>
    <w:p w:rsidR="00D16DC5" w:rsidRPr="00D16DC5" w:rsidRDefault="00D16DC5" w:rsidP="00D16DC5">
      <w:pPr>
        <w:pStyle w:val="a5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16DC5"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</w:p>
    <w:p w:rsidR="00D16DC5" w:rsidRPr="00D16DC5" w:rsidRDefault="00D16DC5" w:rsidP="00D16DC5">
      <w:pPr>
        <w:pStyle w:val="a5"/>
        <w:ind w:firstLine="851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В течение 2020</w:t>
      </w:r>
      <w:r w:rsidRPr="00D16DC5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года Комиссией по делам несовершеннолетних и защит</w:t>
      </w:r>
      <w:r w:rsidR="00F2324D">
        <w:rPr>
          <w:rFonts w:ascii="Times New Roman" w:eastAsia="Calibri" w:hAnsi="Times New Roman"/>
          <w:color w:val="000000" w:themeColor="text1"/>
          <w:sz w:val="28"/>
          <w:szCs w:val="28"/>
        </w:rPr>
        <w:t>е их прав проведено 30 заседаний, их них 1 выездные заседание.</w:t>
      </w:r>
    </w:p>
    <w:p w:rsidR="00D16DC5" w:rsidRPr="00D16DC5" w:rsidRDefault="00D16DC5" w:rsidP="00D16DC5">
      <w:pPr>
        <w:pStyle w:val="a5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D16DC5">
        <w:rPr>
          <w:rFonts w:ascii="Times New Roman" w:eastAsia="Calibri" w:hAnsi="Times New Roman"/>
          <w:color w:val="000000" w:themeColor="text1"/>
          <w:sz w:val="28"/>
          <w:szCs w:val="28"/>
        </w:rPr>
        <w:t>Ведется единый банк данных семей</w:t>
      </w:r>
      <w:r w:rsidRPr="00D16DC5">
        <w:rPr>
          <w:rFonts w:ascii="Times New Roman" w:eastAsia="Calibri" w:hAnsi="Times New Roman"/>
          <w:sz w:val="28"/>
          <w:szCs w:val="28"/>
        </w:rPr>
        <w:t xml:space="preserve">, находящихся в социально-опасном положении.   Регулярно проводятся межведомственные </w:t>
      </w:r>
      <w:proofErr w:type="gramStart"/>
      <w:r w:rsidRPr="00D16DC5">
        <w:rPr>
          <w:rFonts w:ascii="Times New Roman" w:eastAsia="Calibri" w:hAnsi="Times New Roman"/>
          <w:sz w:val="28"/>
          <w:szCs w:val="28"/>
        </w:rPr>
        <w:t>рейды  по</w:t>
      </w:r>
      <w:proofErr w:type="gramEnd"/>
      <w:r w:rsidRPr="00D16DC5">
        <w:rPr>
          <w:rFonts w:ascii="Times New Roman" w:eastAsia="Calibri" w:hAnsi="Times New Roman"/>
          <w:sz w:val="28"/>
          <w:szCs w:val="28"/>
        </w:rPr>
        <w:t xml:space="preserve"> выявлению семей «группы риска», проверке семей, состоящих на учете, оказанию необходимой помощи, также по выявлению детей, оказавшихся в трудной жизненной ситуации, выявления и пресечения фактов вовлечения несовершеннолетних в совершение преступлений и антиобщественные действия.</w:t>
      </w:r>
    </w:p>
    <w:p w:rsidR="00D16DC5" w:rsidRPr="00D16DC5" w:rsidRDefault="00D16DC5" w:rsidP="00D16DC5">
      <w:pPr>
        <w:pStyle w:val="a5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D16DC5">
        <w:rPr>
          <w:rFonts w:ascii="Times New Roman" w:eastAsia="Calibri" w:hAnsi="Times New Roman"/>
          <w:sz w:val="28"/>
          <w:szCs w:val="28"/>
        </w:rPr>
        <w:t>В целях усиления взаимодействия субъектов системы профилактики безнадзорности и правонарушений несовершеннолетних, устранения причин и условий, способствующих этому, обеспечения защиты прав и законных</w:t>
      </w:r>
      <w:r w:rsidR="00A67049">
        <w:rPr>
          <w:rFonts w:ascii="Times New Roman" w:eastAsia="Calibri" w:hAnsi="Times New Roman"/>
          <w:sz w:val="28"/>
          <w:szCs w:val="28"/>
        </w:rPr>
        <w:t xml:space="preserve"> интересов несовершеннолетних, </w:t>
      </w:r>
      <w:r w:rsidRPr="00D16DC5">
        <w:rPr>
          <w:rFonts w:ascii="Times New Roman" w:eastAsia="Calibri" w:hAnsi="Times New Roman"/>
          <w:sz w:val="28"/>
          <w:szCs w:val="28"/>
        </w:rPr>
        <w:t>на территории района проводились оперативно-профилактические мероприятия. В результате проведения оперативно профилактических операций были посещены семьи, состоящие на учете в едином банке данных семей, находящихся в социально-опасном положении. Родителям разъяснены нормы административного законодательства за ненадлежащее исполнение родительских обязанностей, в том числе оставление детей без присмотра.</w:t>
      </w:r>
    </w:p>
    <w:p w:rsidR="00F2324D" w:rsidRPr="00F2324D" w:rsidRDefault="00F2324D" w:rsidP="00F2324D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F2324D">
        <w:rPr>
          <w:rFonts w:ascii="Times New Roman" w:hAnsi="Times New Roman"/>
          <w:sz w:val="28"/>
          <w:szCs w:val="28"/>
        </w:rPr>
        <w:t>По состоянию на 1 января 2021 года в Кемском муниципальном районе   69 детей-сирот и детей, оставшихся без попечения родителей, из них: 26 – в приемных семьях, 25– под опекой (попечительством), 18 – в ГУ СО РК «Центр помощи детям №4».</w:t>
      </w:r>
    </w:p>
    <w:p w:rsidR="00F2324D" w:rsidRPr="00F2324D" w:rsidRDefault="00F2324D" w:rsidP="00F2324D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F2324D">
        <w:rPr>
          <w:rFonts w:ascii="Times New Roman" w:hAnsi="Times New Roman"/>
          <w:sz w:val="28"/>
          <w:szCs w:val="28"/>
        </w:rPr>
        <w:t>В 2020 году выявлено 10 несовершеннолетних, оставшихся без попечения родителей. Из них четверо находятся под предварительной опекой, двое под постоянной опекой, четверо устроены в ГУ СО РК «Центр помощи детям №4».</w:t>
      </w:r>
    </w:p>
    <w:p w:rsidR="00D16DC5" w:rsidRPr="00D16DC5" w:rsidRDefault="00F2324D" w:rsidP="00F2324D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F2324D">
        <w:rPr>
          <w:rFonts w:ascii="Times New Roman" w:hAnsi="Times New Roman"/>
          <w:sz w:val="28"/>
          <w:szCs w:val="28"/>
        </w:rPr>
        <w:t>В 2020 году между администрацией Кемского муниципального района и ГБУ СО РК «Центр помощи детям, оставшимся без попечения родителей № 4» заключен муниципальный контракт, по которому подготовлены 12 кандидатов, выразивших желание принять ребенка на воспитание в свою семью.</w:t>
      </w:r>
    </w:p>
    <w:p w:rsidR="00D16DC5" w:rsidRPr="00D16DC5" w:rsidRDefault="00F2324D" w:rsidP="00D16DC5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F2324D">
        <w:rPr>
          <w:rFonts w:ascii="Times New Roman" w:hAnsi="Times New Roman"/>
          <w:sz w:val="28"/>
          <w:szCs w:val="28"/>
        </w:rPr>
        <w:t xml:space="preserve">Администрацией Кемского муниципального района в 2020 году   закуплено 6 квартир для лиц из числа детей сирот и детей, оставшимся без попечения родителей, общая площадь которых составляет 181 </w:t>
      </w:r>
      <w:proofErr w:type="spellStart"/>
      <w:r w:rsidRPr="00F2324D">
        <w:rPr>
          <w:rFonts w:ascii="Times New Roman" w:hAnsi="Times New Roman"/>
          <w:sz w:val="28"/>
          <w:szCs w:val="28"/>
        </w:rPr>
        <w:t>кв.м</w:t>
      </w:r>
      <w:proofErr w:type="spellEnd"/>
      <w:r w:rsidRPr="00F2324D">
        <w:rPr>
          <w:rFonts w:ascii="Times New Roman" w:hAnsi="Times New Roman"/>
          <w:sz w:val="28"/>
          <w:szCs w:val="28"/>
        </w:rPr>
        <w:t>. Из них 2 квартиры предоставлены лицам из числа детей-сирот и детей, оставшихся без попечения родителей.</w:t>
      </w:r>
    </w:p>
    <w:p w:rsidR="00D16DC5" w:rsidRPr="00D16DC5" w:rsidRDefault="00D16DC5" w:rsidP="00D16DC5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2324D" w:rsidRDefault="00F2324D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32836564"/>
      <w:r>
        <w:rPr>
          <w:rFonts w:ascii="Times New Roman" w:hAnsi="Times New Roman" w:cs="Times New Roman"/>
          <w:color w:val="000000" w:themeColor="text1"/>
        </w:rPr>
        <w:br w:type="page"/>
      </w:r>
    </w:p>
    <w:p w:rsidR="00D16DC5" w:rsidRPr="00F2324D" w:rsidRDefault="00D16DC5" w:rsidP="007727B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2324D">
        <w:rPr>
          <w:rFonts w:ascii="Times New Roman" w:hAnsi="Times New Roman" w:cs="Times New Roman"/>
          <w:color w:val="000000" w:themeColor="text1"/>
        </w:rPr>
        <w:lastRenderedPageBreak/>
        <w:t>БЕЗ</w:t>
      </w:r>
      <w:bookmarkStart w:id="2" w:name="_GoBack"/>
      <w:bookmarkEnd w:id="2"/>
      <w:r w:rsidRPr="00F2324D">
        <w:rPr>
          <w:rFonts w:ascii="Times New Roman" w:hAnsi="Times New Roman" w:cs="Times New Roman"/>
          <w:color w:val="000000" w:themeColor="text1"/>
        </w:rPr>
        <w:t>ОПАСНОСТЬ НАСЕЛЕНИЯ</w:t>
      </w:r>
      <w:bookmarkEnd w:id="1"/>
    </w:p>
    <w:p w:rsidR="00F2324D" w:rsidRDefault="00F2324D" w:rsidP="00D16DC5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16DC5" w:rsidRPr="0092487D" w:rsidRDefault="00D16DC5" w:rsidP="0092487D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D16DC5">
        <w:rPr>
          <w:rFonts w:ascii="Times New Roman" w:hAnsi="Times New Roman"/>
          <w:sz w:val="28"/>
          <w:szCs w:val="28"/>
        </w:rPr>
        <w:t>Каждый человек желает жить спокойно, быть уверенным в безопасности своей жизни и жизни своих родственников и близких.</w:t>
      </w:r>
      <w:r w:rsidR="00A67049">
        <w:rPr>
          <w:rFonts w:ascii="Times New Roman" w:hAnsi="Times New Roman"/>
          <w:sz w:val="28"/>
          <w:szCs w:val="28"/>
        </w:rPr>
        <w:t xml:space="preserve"> Для </w:t>
      </w:r>
      <w:r w:rsidRPr="00D16DC5">
        <w:rPr>
          <w:rFonts w:ascii="Times New Roman" w:hAnsi="Times New Roman"/>
          <w:sz w:val="28"/>
          <w:szCs w:val="28"/>
        </w:rPr>
        <w:t>достижения этих целей администрацией района реализуются задачи единой государственной политики в области гражданской обороны, защиты населения от чрезвычайных ситуаций природного и техногенного характера, борьбы с</w:t>
      </w:r>
      <w:r w:rsidR="007727B7">
        <w:rPr>
          <w:rFonts w:ascii="Times New Roman" w:hAnsi="Times New Roman"/>
          <w:sz w:val="28"/>
          <w:szCs w:val="28"/>
        </w:rPr>
        <w:t xml:space="preserve"> терроризмом. В основном, в 2020</w:t>
      </w:r>
      <w:r w:rsidRPr="00D16DC5">
        <w:rPr>
          <w:rFonts w:ascii="Times New Roman" w:hAnsi="Times New Roman"/>
          <w:sz w:val="28"/>
          <w:szCs w:val="28"/>
        </w:rPr>
        <w:t xml:space="preserve"> году эти </w:t>
      </w:r>
      <w:r w:rsidRPr="0092487D">
        <w:rPr>
          <w:rFonts w:ascii="Times New Roman" w:hAnsi="Times New Roman"/>
          <w:sz w:val="28"/>
          <w:szCs w:val="28"/>
        </w:rPr>
        <w:t>задачи выполнены.</w:t>
      </w:r>
    </w:p>
    <w:p w:rsidR="00D16DC5" w:rsidRPr="0092487D" w:rsidRDefault="00D16DC5" w:rsidP="0092487D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92487D">
        <w:rPr>
          <w:rFonts w:ascii="Times New Roman" w:hAnsi="Times New Roman"/>
          <w:sz w:val="28"/>
          <w:szCs w:val="28"/>
        </w:rPr>
        <w:t>За год проведено 4 плановых заседания антитеррористической комиссии Кемского района, на которых было рассмот</w:t>
      </w:r>
      <w:r w:rsidR="00A67049" w:rsidRPr="0092487D">
        <w:rPr>
          <w:rFonts w:ascii="Times New Roman" w:hAnsi="Times New Roman"/>
          <w:sz w:val="28"/>
          <w:szCs w:val="28"/>
        </w:rPr>
        <w:t>рено 24 вопросов.  Осуществлены 14</w:t>
      </w:r>
      <w:r w:rsidRPr="0092487D">
        <w:rPr>
          <w:rFonts w:ascii="Times New Roman" w:hAnsi="Times New Roman"/>
          <w:sz w:val="28"/>
          <w:szCs w:val="28"/>
        </w:rPr>
        <w:t xml:space="preserve"> проверок потенциальных объектов и мест массового пребывания людей по контролю за их антитеррористической защищенностью от террористических посягательств</w:t>
      </w:r>
      <w:r w:rsidR="0092487D">
        <w:rPr>
          <w:rFonts w:ascii="Times New Roman" w:hAnsi="Times New Roman"/>
          <w:sz w:val="28"/>
          <w:szCs w:val="28"/>
        </w:rPr>
        <w:t>.</w:t>
      </w:r>
    </w:p>
    <w:p w:rsidR="0092487D" w:rsidRPr="0092487D" w:rsidRDefault="0092487D" w:rsidP="00924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</w:t>
      </w:r>
      <w:r w:rsidRPr="0092487D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2487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Pr="0092487D">
        <w:rPr>
          <w:rFonts w:ascii="Times New Roman" w:hAnsi="Times New Roman" w:cs="Times New Roman"/>
          <w:sz w:val="28"/>
          <w:szCs w:val="28"/>
        </w:rPr>
        <w:t>Белопорожских</w:t>
      </w:r>
      <w:proofErr w:type="spellEnd"/>
      <w:r w:rsidRPr="0092487D">
        <w:rPr>
          <w:rFonts w:ascii="Times New Roman" w:hAnsi="Times New Roman" w:cs="Times New Roman"/>
          <w:sz w:val="28"/>
          <w:szCs w:val="28"/>
        </w:rPr>
        <w:t xml:space="preserve"> малых гидроэлектростанций, возведение которых ведут, в том </w:t>
      </w:r>
      <w:r>
        <w:rPr>
          <w:rFonts w:ascii="Times New Roman" w:hAnsi="Times New Roman" w:cs="Times New Roman"/>
          <w:sz w:val="28"/>
          <w:szCs w:val="28"/>
        </w:rPr>
        <w:t xml:space="preserve">числе, и иностранные граждане, </w:t>
      </w:r>
      <w:r w:rsidRPr="0092487D">
        <w:rPr>
          <w:rFonts w:ascii="Times New Roman" w:hAnsi="Times New Roman" w:cs="Times New Roman"/>
          <w:sz w:val="28"/>
          <w:szCs w:val="28"/>
        </w:rPr>
        <w:t xml:space="preserve">совместно с сотрудниками </w:t>
      </w:r>
      <w:proofErr w:type="gramStart"/>
      <w:r w:rsidRPr="0092487D">
        <w:rPr>
          <w:rFonts w:ascii="Times New Roman" w:hAnsi="Times New Roman" w:cs="Times New Roman"/>
          <w:sz w:val="28"/>
          <w:szCs w:val="28"/>
        </w:rPr>
        <w:t>отделения  МВД</w:t>
      </w:r>
      <w:proofErr w:type="gramEnd"/>
      <w:r w:rsidRPr="0092487D">
        <w:rPr>
          <w:rFonts w:ascii="Times New Roman" w:hAnsi="Times New Roman" w:cs="Times New Roman"/>
          <w:sz w:val="28"/>
          <w:szCs w:val="28"/>
        </w:rPr>
        <w:t xml:space="preserve"> России  по Кемскому району,  отделения УФСБ РФ по Республике Карелия  в г. Кемь и администрацией Кривопорожского сельского поселения проводилась системная адресная профилактическая работа  антитеррористической направленности.  </w:t>
      </w:r>
    </w:p>
    <w:p w:rsidR="0092487D" w:rsidRPr="0092487D" w:rsidRDefault="0092487D" w:rsidP="00924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487D">
        <w:rPr>
          <w:rFonts w:ascii="Times New Roman" w:hAnsi="Times New Roman" w:cs="Times New Roman"/>
          <w:sz w:val="28"/>
          <w:szCs w:val="28"/>
        </w:rPr>
        <w:t xml:space="preserve">Отделение МВД </w:t>
      </w:r>
      <w:proofErr w:type="gramStart"/>
      <w:r w:rsidRPr="0092487D">
        <w:rPr>
          <w:rFonts w:ascii="Times New Roman" w:hAnsi="Times New Roman" w:cs="Times New Roman"/>
          <w:sz w:val="28"/>
          <w:szCs w:val="28"/>
        </w:rPr>
        <w:t>России  по</w:t>
      </w:r>
      <w:proofErr w:type="gramEnd"/>
      <w:r w:rsidRPr="0092487D">
        <w:rPr>
          <w:rFonts w:ascii="Times New Roman" w:hAnsi="Times New Roman" w:cs="Times New Roman"/>
          <w:sz w:val="28"/>
          <w:szCs w:val="28"/>
        </w:rPr>
        <w:t xml:space="preserve"> Кемскому району ежеквартально проводило мониторинг происходящих на территории Кемского муниципального района миграционных процессов и их влияние на социально-экономические, демографические и иные аспекты развития района. </w:t>
      </w:r>
      <w:proofErr w:type="gramStart"/>
      <w:r w:rsidRPr="0092487D">
        <w:rPr>
          <w:rFonts w:ascii="Times New Roman" w:hAnsi="Times New Roman" w:cs="Times New Roman"/>
          <w:sz w:val="28"/>
          <w:szCs w:val="28"/>
        </w:rPr>
        <w:t>Противоправных  действий</w:t>
      </w:r>
      <w:proofErr w:type="gramEnd"/>
      <w:r w:rsidRPr="0092487D">
        <w:rPr>
          <w:rFonts w:ascii="Times New Roman" w:hAnsi="Times New Roman" w:cs="Times New Roman"/>
          <w:sz w:val="28"/>
          <w:szCs w:val="28"/>
        </w:rPr>
        <w:t xml:space="preserve"> не зарегистрировано.</w:t>
      </w:r>
    </w:p>
    <w:p w:rsidR="0092487D" w:rsidRPr="0092487D" w:rsidRDefault="0092487D" w:rsidP="00924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487D">
        <w:rPr>
          <w:rFonts w:ascii="Times New Roman" w:hAnsi="Times New Roman" w:cs="Times New Roman"/>
          <w:sz w:val="28"/>
          <w:szCs w:val="28"/>
        </w:rPr>
        <w:t xml:space="preserve">В марте 2020 года специалисты отдела оперативно и в дальнейшем неоднократно выезжали на место прорыва 30-метрового участка дамбы из морены в районе </w:t>
      </w:r>
      <w:proofErr w:type="spellStart"/>
      <w:r w:rsidRPr="0092487D">
        <w:rPr>
          <w:rFonts w:ascii="Times New Roman" w:hAnsi="Times New Roman" w:cs="Times New Roman"/>
          <w:sz w:val="28"/>
          <w:szCs w:val="28"/>
        </w:rPr>
        <w:t>Белопорожской</w:t>
      </w:r>
      <w:proofErr w:type="spellEnd"/>
      <w:r w:rsidRPr="0092487D">
        <w:rPr>
          <w:rFonts w:ascii="Times New Roman" w:hAnsi="Times New Roman" w:cs="Times New Roman"/>
          <w:sz w:val="28"/>
          <w:szCs w:val="28"/>
        </w:rPr>
        <w:t xml:space="preserve"> ГЭС №2 на левом берегу реки Кемь, построенной еще в советские времена. Полученная ими информация с места аварии оперативно передавалась в Центр управления кризисными ситуациями МЧС России по Республике Карелия и дежурную диспетчерскую службу правительства Республики Карелия. На проводимых по этому поводу заседаниях районной комиссии по предупреждению и ликвидации чрезвычайных ситуаций и обеспечению пожарной безопасности (КЧС и ПБ) вырабатывались решения по недопущению развития ситуации по негативному сценарию и обеспечению </w:t>
      </w:r>
      <w:proofErr w:type="gramStart"/>
      <w:r w:rsidRPr="0092487D">
        <w:rPr>
          <w:rFonts w:ascii="Times New Roman" w:hAnsi="Times New Roman" w:cs="Times New Roman"/>
          <w:sz w:val="28"/>
          <w:szCs w:val="28"/>
        </w:rPr>
        <w:t>безопасности  населения</w:t>
      </w:r>
      <w:proofErr w:type="gramEnd"/>
      <w:r w:rsidRPr="0092487D">
        <w:rPr>
          <w:rFonts w:ascii="Times New Roman" w:hAnsi="Times New Roman" w:cs="Times New Roman"/>
          <w:sz w:val="28"/>
          <w:szCs w:val="28"/>
        </w:rPr>
        <w:t xml:space="preserve"> Кемского района. Были проведены мероприятия по устранению последствий разлива нефтепродуктов в реку Кемь в целях предупреждения чрезвычайной ситуации межмуниципального характера (сбор и утилизация отходов, загрязненных нефтепродуктами с поверхности реки Кемь на участке 9 км от </w:t>
      </w:r>
      <w:proofErr w:type="spellStart"/>
      <w:r w:rsidRPr="0092487D">
        <w:rPr>
          <w:rFonts w:ascii="Times New Roman" w:hAnsi="Times New Roman" w:cs="Times New Roman"/>
          <w:sz w:val="28"/>
          <w:szCs w:val="28"/>
        </w:rPr>
        <w:t>Белопорожской</w:t>
      </w:r>
      <w:proofErr w:type="spellEnd"/>
      <w:r w:rsidRPr="0092487D">
        <w:rPr>
          <w:rFonts w:ascii="Times New Roman" w:hAnsi="Times New Roman" w:cs="Times New Roman"/>
          <w:sz w:val="28"/>
          <w:szCs w:val="28"/>
        </w:rPr>
        <w:t xml:space="preserve"> ГЭС №2 до устья реки Шомба). </w:t>
      </w:r>
    </w:p>
    <w:p w:rsidR="00D16DC5" w:rsidRPr="0092487D" w:rsidRDefault="0092487D" w:rsidP="0092487D">
      <w:pPr>
        <w:pStyle w:val="a5"/>
        <w:ind w:firstLine="851"/>
        <w:jc w:val="both"/>
        <w:rPr>
          <w:rFonts w:ascii="Times New Roman" w:hAnsi="Times New Roman"/>
          <w:color w:val="000000" w:themeColor="text1"/>
        </w:rPr>
      </w:pPr>
      <w:r w:rsidRPr="0092487D">
        <w:rPr>
          <w:rFonts w:ascii="Times New Roman" w:hAnsi="Times New Roman"/>
          <w:sz w:val="28"/>
          <w:szCs w:val="28"/>
        </w:rPr>
        <w:t xml:space="preserve">С целью проведения мероприятий </w:t>
      </w:r>
      <w:proofErr w:type="gramStart"/>
      <w:r w:rsidRPr="0092487D">
        <w:rPr>
          <w:rFonts w:ascii="Times New Roman" w:hAnsi="Times New Roman"/>
          <w:sz w:val="28"/>
          <w:szCs w:val="28"/>
        </w:rPr>
        <w:t>по  предупреждению</w:t>
      </w:r>
      <w:proofErr w:type="gramEnd"/>
      <w:r w:rsidRPr="0092487D">
        <w:rPr>
          <w:rFonts w:ascii="Times New Roman" w:hAnsi="Times New Roman"/>
          <w:sz w:val="28"/>
          <w:szCs w:val="28"/>
        </w:rPr>
        <w:t xml:space="preserve"> распространения коронавирусной инфекции (Covid-19) на территории Кемского муниципального района  проведено 60 заседаний оперативного штаба по предупреждению распространения </w:t>
      </w:r>
      <w:proofErr w:type="spellStart"/>
      <w:r w:rsidRPr="0092487D">
        <w:rPr>
          <w:rFonts w:ascii="Times New Roman" w:hAnsi="Times New Roman"/>
          <w:sz w:val="28"/>
          <w:szCs w:val="28"/>
        </w:rPr>
        <w:t>коронавируса</w:t>
      </w:r>
      <w:proofErr w:type="spellEnd"/>
      <w:r w:rsidRPr="0092487D">
        <w:rPr>
          <w:rFonts w:ascii="Times New Roman" w:hAnsi="Times New Roman"/>
          <w:sz w:val="28"/>
          <w:szCs w:val="28"/>
        </w:rPr>
        <w:t xml:space="preserve"> в районе. Решения штаба своевременно </w:t>
      </w:r>
      <w:r w:rsidRPr="0092487D">
        <w:rPr>
          <w:rFonts w:ascii="Times New Roman" w:hAnsi="Times New Roman"/>
          <w:sz w:val="28"/>
          <w:szCs w:val="28"/>
        </w:rPr>
        <w:lastRenderedPageBreak/>
        <w:t xml:space="preserve">доводились до исполнителей, проводился мониторинг исполнения решений штаба. С целью недопущения распространения Covid-19 на </w:t>
      </w:r>
      <w:proofErr w:type="gramStart"/>
      <w:r w:rsidRPr="0092487D">
        <w:rPr>
          <w:rFonts w:ascii="Times New Roman" w:hAnsi="Times New Roman"/>
          <w:sz w:val="28"/>
          <w:szCs w:val="28"/>
        </w:rPr>
        <w:t>территории  района</w:t>
      </w:r>
      <w:proofErr w:type="gramEnd"/>
      <w:r w:rsidRPr="0092487D">
        <w:rPr>
          <w:rFonts w:ascii="Times New Roman" w:hAnsi="Times New Roman"/>
          <w:sz w:val="28"/>
          <w:szCs w:val="28"/>
        </w:rPr>
        <w:t>, специалистами отдела совместно представителями национальной гвардии, отделения МВД России по Кемскому району и отдела экономики и управления муниципальной собственностью  еженедельно проводятся проверки с составлением актов соблюдения профилактических мер распространения коронавирусной инфекции торговых объектов, общественного транспорта, парикмахерских, объектов спорта и др.</w:t>
      </w:r>
    </w:p>
    <w:p w:rsidR="00A67049" w:rsidRPr="00A67049" w:rsidRDefault="00A67049" w:rsidP="00D16DC5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noProof/>
          <w:color w:val="000000" w:themeColor="text1"/>
        </w:rPr>
      </w:pPr>
      <w:bookmarkStart w:id="3" w:name="_Toc32836565"/>
    </w:p>
    <w:p w:rsidR="00D16DC5" w:rsidRPr="00A67049" w:rsidRDefault="00D16DC5" w:rsidP="00A67049">
      <w:pPr>
        <w:pStyle w:val="1"/>
        <w:spacing w:before="0" w:line="240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A67049">
        <w:rPr>
          <w:rFonts w:ascii="Times New Roman" w:hAnsi="Times New Roman" w:cs="Times New Roman"/>
          <w:noProof/>
          <w:color w:val="000000" w:themeColor="text1"/>
        </w:rPr>
        <w:t>ОРГАНИЗАЦИЯ  МУНИЦИПАЛЬНОГО  УПРАВЛЕНИЯ</w:t>
      </w:r>
      <w:bookmarkEnd w:id="3"/>
    </w:p>
    <w:p w:rsidR="00A67049" w:rsidRPr="00A67049" w:rsidRDefault="00A67049" w:rsidP="00D16DC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6DC5" w:rsidRPr="00D16DC5" w:rsidRDefault="00D16DC5" w:rsidP="00D16D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7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Доверие к органам местного </w:t>
      </w:r>
      <w:proofErr w:type="gramStart"/>
      <w:r w:rsidRPr="00A67049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  складывается</w:t>
      </w:r>
      <w:proofErr w:type="gramEnd"/>
      <w:r w:rsidRPr="00A67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многих факторов – из качества оказываемых населению государственных и муниципальных услуг, из оперативности чиновников при рассмотрении обращений, из степени открытости органов власти для людей, а потому работу в этой сфере считаю одним из приоритетных</w:t>
      </w:r>
      <w:r w:rsidRPr="00D16DC5">
        <w:rPr>
          <w:rFonts w:ascii="Times New Roman" w:hAnsi="Times New Roman" w:cs="Times New Roman"/>
          <w:sz w:val="28"/>
          <w:szCs w:val="28"/>
        </w:rPr>
        <w:t xml:space="preserve"> направлений деятельности.</w:t>
      </w:r>
    </w:p>
    <w:p w:rsidR="00D16DC5" w:rsidRPr="00D16DC5" w:rsidRDefault="00D16DC5" w:rsidP="00D16DC5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D16DC5">
        <w:rPr>
          <w:rFonts w:ascii="Times New Roman" w:hAnsi="Times New Roman"/>
          <w:sz w:val="28"/>
          <w:szCs w:val="28"/>
        </w:rPr>
        <w:t>Индивидуальный прием граждан и работа с письменными обращениями – хорошие механизмы для получения «обратной связи», которые позволяют оценить работу районной администрации, выявить проблемы в различных сферах жизнедеятельности, принять оперативные меры для их решения.</w:t>
      </w:r>
    </w:p>
    <w:p w:rsidR="00D16DC5" w:rsidRPr="00D16DC5" w:rsidRDefault="00D16DC5" w:rsidP="00D16DC5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DC5">
        <w:rPr>
          <w:rFonts w:ascii="Times New Roman" w:hAnsi="Times New Roman"/>
          <w:color w:val="000000" w:themeColor="text1"/>
          <w:sz w:val="28"/>
          <w:szCs w:val="28"/>
        </w:rPr>
        <w:t xml:space="preserve">Приведу несколько цифр. В течение года администрацией района было рассмотрено </w:t>
      </w:r>
      <w:r w:rsidR="000D4B3B">
        <w:rPr>
          <w:rFonts w:ascii="Times New Roman" w:hAnsi="Times New Roman"/>
          <w:color w:val="000000" w:themeColor="text1"/>
          <w:sz w:val="28"/>
          <w:szCs w:val="28"/>
        </w:rPr>
        <w:t xml:space="preserve">10492 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из них </w:t>
      </w:r>
      <w:r w:rsidR="000D4B3B">
        <w:rPr>
          <w:rFonts w:ascii="Times New Roman" w:hAnsi="Times New Roman"/>
          <w:color w:val="000000" w:themeColor="text1"/>
          <w:sz w:val="28"/>
          <w:szCs w:val="28"/>
        </w:rPr>
        <w:t>3545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 xml:space="preserve"> заявлений поступили непосредственно от гр</w:t>
      </w:r>
      <w:r w:rsidR="000D4B3B">
        <w:rPr>
          <w:rFonts w:ascii="Times New Roman" w:hAnsi="Times New Roman"/>
          <w:color w:val="000000" w:themeColor="text1"/>
          <w:sz w:val="28"/>
          <w:szCs w:val="28"/>
        </w:rPr>
        <w:t>аждан. А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>ктуальными для заявителей были проблемы содержания дорог, восстановления и функционирования уличного освещения, жилищно-коммунальные вопросы.</w:t>
      </w:r>
    </w:p>
    <w:p w:rsidR="00D16DC5" w:rsidRPr="00D16DC5" w:rsidRDefault="00D16DC5" w:rsidP="00D16DC5">
      <w:pPr>
        <w:pStyle w:val="a5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D16DC5">
        <w:rPr>
          <w:rFonts w:ascii="Times New Roman" w:hAnsi="Times New Roman"/>
          <w:sz w:val="28"/>
          <w:szCs w:val="28"/>
        </w:rPr>
        <w:t>Проведена достаточно серьезная работа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по созданию правовых основ местного самоуправления.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="000D4B3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>различным вопросам, находящимся в веде</w:t>
      </w:r>
      <w:r w:rsidR="00C230D2">
        <w:rPr>
          <w:rFonts w:ascii="Times New Roman" w:hAnsi="Times New Roman"/>
          <w:color w:val="000000" w:themeColor="text1"/>
          <w:sz w:val="28"/>
          <w:szCs w:val="28"/>
        </w:rPr>
        <w:t>нии администрации района, в 2020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 xml:space="preserve"> году было принято </w:t>
      </w:r>
      <w:r w:rsidR="000D4B3B">
        <w:rPr>
          <w:rFonts w:ascii="Times New Roman" w:hAnsi="Times New Roman"/>
          <w:color w:val="000000" w:themeColor="text1"/>
          <w:sz w:val="28"/>
          <w:szCs w:val="28"/>
        </w:rPr>
        <w:t>1249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постановлений и </w:t>
      </w:r>
      <w:r w:rsidR="000D4B3B">
        <w:rPr>
          <w:rFonts w:ascii="Times New Roman" w:hAnsi="Times New Roman"/>
          <w:color w:val="000000" w:themeColor="text1"/>
          <w:sz w:val="28"/>
          <w:szCs w:val="28"/>
        </w:rPr>
        <w:t>47</w:t>
      </w:r>
      <w:r w:rsidRPr="00D16DC5">
        <w:rPr>
          <w:rFonts w:ascii="Times New Roman" w:hAnsi="Times New Roman"/>
          <w:color w:val="000000" w:themeColor="text1"/>
          <w:sz w:val="28"/>
          <w:szCs w:val="28"/>
        </w:rPr>
        <w:t>8 распоряжений</w:t>
      </w:r>
      <w:r w:rsidRPr="00D16DC5">
        <w:rPr>
          <w:rFonts w:ascii="Times New Roman" w:hAnsi="Times New Roman"/>
          <w:sz w:val="28"/>
          <w:szCs w:val="28"/>
        </w:rPr>
        <w:t>.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Проведена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правовая и (или) антикоррупционная экспертиза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муниципальных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правовых актов.</w:t>
      </w:r>
    </w:p>
    <w:p w:rsidR="00D16DC5" w:rsidRPr="00D16DC5" w:rsidRDefault="00D16DC5" w:rsidP="00D16DC5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D16DC5">
        <w:rPr>
          <w:rFonts w:ascii="Times New Roman" w:hAnsi="Times New Roman"/>
          <w:sz w:val="28"/>
          <w:szCs w:val="28"/>
        </w:rPr>
        <w:t>Важная составляющая - освещение деятельности органов местного самоуправления, и, в частности, администрации района.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Вся социально-значимая информация, подлежащая официальному опубликованию,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размещается на официальном сайте администрации.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Регулярно издается Информационный бюллетень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органов местного самоуправления Кемского муниципального района, где публикуются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муниципальные нормативные правовые акты и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с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которым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можно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ознакомиться в любой из библиотек района.</w:t>
      </w:r>
    </w:p>
    <w:p w:rsidR="00D16DC5" w:rsidRPr="00D16DC5" w:rsidRDefault="00D16DC5" w:rsidP="00D16DC5">
      <w:pPr>
        <w:pStyle w:val="a5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16DC5">
        <w:rPr>
          <w:rFonts w:ascii="Times New Roman" w:hAnsi="Times New Roman"/>
          <w:color w:val="000000"/>
          <w:sz w:val="28"/>
          <w:szCs w:val="28"/>
        </w:rPr>
        <w:t>Продолжается</w:t>
      </w:r>
      <w:r w:rsidR="000D4B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6DC5">
        <w:rPr>
          <w:rFonts w:ascii="Times New Roman" w:hAnsi="Times New Roman"/>
          <w:color w:val="000000"/>
          <w:sz w:val="28"/>
          <w:szCs w:val="28"/>
        </w:rPr>
        <w:t>реализация административной реформы на территории района, одной из главных задач которой является повышение доступности государственных и муниципальных услуг. Оптимизируя систему оказания муниципальных услуг, была проведена значительная работа, в том числе утвержден новый перечень оказываемых</w:t>
      </w:r>
      <w:r w:rsidR="000D4B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6DC5">
        <w:rPr>
          <w:rFonts w:ascii="Times New Roman" w:hAnsi="Times New Roman"/>
          <w:color w:val="000000"/>
          <w:sz w:val="28"/>
          <w:szCs w:val="28"/>
        </w:rPr>
        <w:t>муниципальных услуг с учетом услуг в сфере ЖКХ, разработана большая</w:t>
      </w:r>
      <w:r w:rsidR="000D4B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6DC5">
        <w:rPr>
          <w:rFonts w:ascii="Times New Roman" w:hAnsi="Times New Roman"/>
          <w:color w:val="000000"/>
          <w:sz w:val="28"/>
          <w:szCs w:val="28"/>
        </w:rPr>
        <w:t>часть</w:t>
      </w:r>
      <w:r w:rsidR="000D4B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6DC5">
        <w:rPr>
          <w:rFonts w:ascii="Times New Roman" w:hAnsi="Times New Roman"/>
          <w:color w:val="000000"/>
          <w:sz w:val="28"/>
          <w:szCs w:val="28"/>
        </w:rPr>
        <w:t>административных регламентов.</w:t>
      </w:r>
      <w:r w:rsidR="000D4B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6DC5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D16DC5">
        <w:rPr>
          <w:rFonts w:ascii="Times New Roman" w:hAnsi="Times New Roman"/>
          <w:color w:val="000000"/>
          <w:sz w:val="28"/>
          <w:szCs w:val="28"/>
        </w:rPr>
        <w:lastRenderedPageBreak/>
        <w:t>перечень входит 35 муниципальных услуг и 12 государственных услуг, оказываемых районной администрацией по переданным ей полномочиям.</w:t>
      </w:r>
    </w:p>
    <w:p w:rsidR="00062FB9" w:rsidRDefault="00062FB9" w:rsidP="00D16DC5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noProof/>
        </w:rPr>
      </w:pPr>
      <w:bookmarkStart w:id="4" w:name="_Toc32836566"/>
    </w:p>
    <w:p w:rsidR="00D16DC5" w:rsidRPr="00062FB9" w:rsidRDefault="00D16DC5" w:rsidP="00062FB9">
      <w:pPr>
        <w:pStyle w:val="1"/>
        <w:spacing w:before="0" w:line="240" w:lineRule="auto"/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062FB9">
        <w:rPr>
          <w:rFonts w:ascii="Times New Roman" w:hAnsi="Times New Roman" w:cs="Times New Roman"/>
          <w:noProof/>
          <w:color w:val="000000" w:themeColor="text1"/>
        </w:rPr>
        <w:t>КАДРОВАЯ ПОЛИТИКА</w:t>
      </w:r>
      <w:bookmarkEnd w:id="4"/>
    </w:p>
    <w:p w:rsidR="00062FB9" w:rsidRDefault="00062FB9" w:rsidP="00D16DC5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16DC5" w:rsidRPr="00D16DC5" w:rsidRDefault="00D16DC5" w:rsidP="00D16DC5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D16DC5">
        <w:rPr>
          <w:rFonts w:ascii="Times New Roman" w:hAnsi="Times New Roman"/>
          <w:sz w:val="28"/>
          <w:szCs w:val="28"/>
        </w:rPr>
        <w:t>Несколько слов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о кадровом составе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="006349A2">
        <w:rPr>
          <w:rFonts w:ascii="Times New Roman" w:hAnsi="Times New Roman"/>
          <w:sz w:val="28"/>
          <w:szCs w:val="28"/>
        </w:rPr>
        <w:t>районной администрации. На 1 января 2020</w:t>
      </w:r>
      <w:r w:rsidRPr="00D16DC5">
        <w:rPr>
          <w:rFonts w:ascii="Times New Roman" w:hAnsi="Times New Roman"/>
          <w:sz w:val="28"/>
          <w:szCs w:val="28"/>
        </w:rPr>
        <w:t xml:space="preserve"> года фактическая численность работников районной администрации соста</w:t>
      </w:r>
      <w:r w:rsidR="006349A2">
        <w:rPr>
          <w:rFonts w:ascii="Times New Roman" w:hAnsi="Times New Roman"/>
          <w:sz w:val="28"/>
          <w:szCs w:val="28"/>
        </w:rPr>
        <w:t>вила 37 человек, в том числе: 30</w:t>
      </w:r>
      <w:r w:rsidRPr="00D16DC5">
        <w:rPr>
          <w:rFonts w:ascii="Times New Roman" w:hAnsi="Times New Roman"/>
          <w:sz w:val="28"/>
          <w:szCs w:val="28"/>
        </w:rPr>
        <w:t xml:space="preserve"> муниципальных служащих и 7 работников, осуществляющих техническое обеспечение деятельности администрации района и ее структурных подразделений. Все муниципальные служащие соответствуют квалификационным требованиям, предъявляемым к замещаемым ими должностям. Так, на отчетную дату в администрации района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="006349A2">
        <w:rPr>
          <w:rFonts w:ascii="Times New Roman" w:hAnsi="Times New Roman"/>
          <w:sz w:val="28"/>
          <w:szCs w:val="28"/>
        </w:rPr>
        <w:t>27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муниципальных служащих имеют высшее,</w:t>
      </w:r>
      <w:r w:rsidR="000D4B3B">
        <w:rPr>
          <w:rFonts w:ascii="Times New Roman" w:hAnsi="Times New Roman"/>
          <w:sz w:val="28"/>
          <w:szCs w:val="28"/>
        </w:rPr>
        <w:t xml:space="preserve"> </w:t>
      </w:r>
      <w:r w:rsidRPr="00D16DC5">
        <w:rPr>
          <w:rFonts w:ascii="Times New Roman" w:hAnsi="Times New Roman"/>
          <w:sz w:val="28"/>
          <w:szCs w:val="28"/>
        </w:rPr>
        <w:t>3 - среднее профессиональное образование.</w:t>
      </w:r>
    </w:p>
    <w:p w:rsidR="00D16DC5" w:rsidRPr="00D16DC5" w:rsidRDefault="00D16DC5" w:rsidP="00D16DC5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D16DC5">
        <w:rPr>
          <w:rFonts w:ascii="Times New Roman" w:hAnsi="Times New Roman"/>
          <w:sz w:val="28"/>
          <w:szCs w:val="28"/>
        </w:rPr>
        <w:t>Важное место в эффективности организации работы администрации, наряду с высоким образовательным уровнем муниципальных служащих, занимает и их профессиональный опыт. Хотя, стоит отметить, значительное обновление кадрового состава районной администрации.</w:t>
      </w:r>
    </w:p>
    <w:p w:rsidR="00D16DC5" w:rsidRPr="00D16DC5" w:rsidRDefault="00D16DC5" w:rsidP="00D16DC5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D16DC5">
        <w:rPr>
          <w:rFonts w:ascii="Times New Roman" w:hAnsi="Times New Roman"/>
          <w:color w:val="000000"/>
          <w:sz w:val="28"/>
          <w:szCs w:val="28"/>
        </w:rPr>
        <w:tab/>
      </w:r>
    </w:p>
    <w:p w:rsidR="00D16DC5" w:rsidRPr="00D16DC5" w:rsidRDefault="00D16DC5" w:rsidP="00D16D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9CB" w:rsidRPr="00D16DC5" w:rsidRDefault="00EC09CB" w:rsidP="00D16D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9CB" w:rsidRPr="00D16DC5" w:rsidRDefault="00EC09CB" w:rsidP="00D16D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C09CB" w:rsidRPr="00D16DC5" w:rsidSect="00623123">
      <w:headerReference w:type="defaul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A91" w:rsidRDefault="00E81A91" w:rsidP="00615861">
      <w:pPr>
        <w:spacing w:after="0" w:line="240" w:lineRule="auto"/>
      </w:pPr>
      <w:r>
        <w:separator/>
      </w:r>
    </w:p>
  </w:endnote>
  <w:endnote w:type="continuationSeparator" w:id="0">
    <w:p w:rsidR="00E81A91" w:rsidRDefault="00E81A91" w:rsidP="0061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A91" w:rsidRDefault="00E81A91" w:rsidP="00615861">
      <w:pPr>
        <w:spacing w:after="0" w:line="240" w:lineRule="auto"/>
      </w:pPr>
      <w:r>
        <w:separator/>
      </w:r>
    </w:p>
  </w:footnote>
  <w:footnote w:type="continuationSeparator" w:id="0">
    <w:p w:rsidR="00E81A91" w:rsidRDefault="00E81A91" w:rsidP="0061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670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4B3B" w:rsidRPr="00615861" w:rsidRDefault="000D4B3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58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58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58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27B7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6158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D4B3B" w:rsidRDefault="000D4B3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52EC2"/>
    <w:multiLevelType w:val="hybridMultilevel"/>
    <w:tmpl w:val="B3706D3A"/>
    <w:lvl w:ilvl="0" w:tplc="0DFA8E4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752840"/>
    <w:multiLevelType w:val="hybridMultilevel"/>
    <w:tmpl w:val="D86660F6"/>
    <w:lvl w:ilvl="0" w:tplc="A176D5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BC4D38"/>
    <w:multiLevelType w:val="hybridMultilevel"/>
    <w:tmpl w:val="3DAA0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33EE7"/>
    <w:multiLevelType w:val="hybridMultilevel"/>
    <w:tmpl w:val="C6A68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2507E3"/>
    <w:multiLevelType w:val="hybridMultilevel"/>
    <w:tmpl w:val="D3AE3CB2"/>
    <w:lvl w:ilvl="0" w:tplc="02D283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F1F46C0"/>
    <w:multiLevelType w:val="hybridMultilevel"/>
    <w:tmpl w:val="0B6C6C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6D7"/>
    <w:rsid w:val="0001586E"/>
    <w:rsid w:val="000247FF"/>
    <w:rsid w:val="00053DDF"/>
    <w:rsid w:val="00056230"/>
    <w:rsid w:val="00062FB9"/>
    <w:rsid w:val="000633B2"/>
    <w:rsid w:val="00067EDD"/>
    <w:rsid w:val="000800A2"/>
    <w:rsid w:val="000B2DFC"/>
    <w:rsid w:val="000B44FE"/>
    <w:rsid w:val="000D01C1"/>
    <w:rsid w:val="000D4B3B"/>
    <w:rsid w:val="000E7B93"/>
    <w:rsid w:val="001002C3"/>
    <w:rsid w:val="001170B8"/>
    <w:rsid w:val="00137E69"/>
    <w:rsid w:val="00141D02"/>
    <w:rsid w:val="0018242F"/>
    <w:rsid w:val="00191363"/>
    <w:rsid w:val="0019442D"/>
    <w:rsid w:val="00197823"/>
    <w:rsid w:val="001B1E76"/>
    <w:rsid w:val="001B2866"/>
    <w:rsid w:val="001C0118"/>
    <w:rsid w:val="001D4F81"/>
    <w:rsid w:val="001F2E72"/>
    <w:rsid w:val="002249F0"/>
    <w:rsid w:val="00255B11"/>
    <w:rsid w:val="00267B83"/>
    <w:rsid w:val="00272030"/>
    <w:rsid w:val="00276A01"/>
    <w:rsid w:val="002A076A"/>
    <w:rsid w:val="002E5053"/>
    <w:rsid w:val="0030512D"/>
    <w:rsid w:val="003321D2"/>
    <w:rsid w:val="00337940"/>
    <w:rsid w:val="0034517A"/>
    <w:rsid w:val="00385125"/>
    <w:rsid w:val="00386855"/>
    <w:rsid w:val="00392E06"/>
    <w:rsid w:val="0039475C"/>
    <w:rsid w:val="003A07EA"/>
    <w:rsid w:val="003B6AE8"/>
    <w:rsid w:val="003C0443"/>
    <w:rsid w:val="003D2B5C"/>
    <w:rsid w:val="003E3C9C"/>
    <w:rsid w:val="003E569E"/>
    <w:rsid w:val="003F73B8"/>
    <w:rsid w:val="00425BB3"/>
    <w:rsid w:val="00452528"/>
    <w:rsid w:val="004B3CC6"/>
    <w:rsid w:val="004E6154"/>
    <w:rsid w:val="00520773"/>
    <w:rsid w:val="005538F0"/>
    <w:rsid w:val="005762A9"/>
    <w:rsid w:val="00580381"/>
    <w:rsid w:val="005A4414"/>
    <w:rsid w:val="005A6E66"/>
    <w:rsid w:val="005C1DA6"/>
    <w:rsid w:val="005C5D4A"/>
    <w:rsid w:val="005C71EA"/>
    <w:rsid w:val="00613675"/>
    <w:rsid w:val="00615861"/>
    <w:rsid w:val="00623123"/>
    <w:rsid w:val="0063372D"/>
    <w:rsid w:val="006349A2"/>
    <w:rsid w:val="006543DE"/>
    <w:rsid w:val="0066788D"/>
    <w:rsid w:val="00671967"/>
    <w:rsid w:val="00680B50"/>
    <w:rsid w:val="00681F57"/>
    <w:rsid w:val="006918D2"/>
    <w:rsid w:val="006A3AE0"/>
    <w:rsid w:val="006B4A39"/>
    <w:rsid w:val="006D1DC0"/>
    <w:rsid w:val="006F1C7B"/>
    <w:rsid w:val="00765229"/>
    <w:rsid w:val="007727B7"/>
    <w:rsid w:val="00780857"/>
    <w:rsid w:val="00787979"/>
    <w:rsid w:val="0079778C"/>
    <w:rsid w:val="007B1CF4"/>
    <w:rsid w:val="007B3A77"/>
    <w:rsid w:val="007D13F1"/>
    <w:rsid w:val="007F1D9B"/>
    <w:rsid w:val="007F31AA"/>
    <w:rsid w:val="00801D55"/>
    <w:rsid w:val="008223A9"/>
    <w:rsid w:val="00824A93"/>
    <w:rsid w:val="00824E1D"/>
    <w:rsid w:val="00833529"/>
    <w:rsid w:val="00834344"/>
    <w:rsid w:val="00864A0D"/>
    <w:rsid w:val="008937B3"/>
    <w:rsid w:val="008D6CE9"/>
    <w:rsid w:val="008F23FA"/>
    <w:rsid w:val="008F39DC"/>
    <w:rsid w:val="008F60B0"/>
    <w:rsid w:val="00914B31"/>
    <w:rsid w:val="0092487D"/>
    <w:rsid w:val="00932B80"/>
    <w:rsid w:val="00944344"/>
    <w:rsid w:val="009977AB"/>
    <w:rsid w:val="009A3739"/>
    <w:rsid w:val="009A43C0"/>
    <w:rsid w:val="009B2228"/>
    <w:rsid w:val="009C6036"/>
    <w:rsid w:val="009C61E2"/>
    <w:rsid w:val="009D0A97"/>
    <w:rsid w:val="009E1EA4"/>
    <w:rsid w:val="00A0528D"/>
    <w:rsid w:val="00A130B5"/>
    <w:rsid w:val="00A2381B"/>
    <w:rsid w:val="00A34A4C"/>
    <w:rsid w:val="00A67049"/>
    <w:rsid w:val="00A77240"/>
    <w:rsid w:val="00A9037F"/>
    <w:rsid w:val="00AB2AAF"/>
    <w:rsid w:val="00AB3A77"/>
    <w:rsid w:val="00AB3F82"/>
    <w:rsid w:val="00AF16D7"/>
    <w:rsid w:val="00AF462E"/>
    <w:rsid w:val="00B06203"/>
    <w:rsid w:val="00B126F7"/>
    <w:rsid w:val="00B17AD8"/>
    <w:rsid w:val="00B20D9F"/>
    <w:rsid w:val="00B2549A"/>
    <w:rsid w:val="00B27323"/>
    <w:rsid w:val="00B30A81"/>
    <w:rsid w:val="00B4607E"/>
    <w:rsid w:val="00B54E0B"/>
    <w:rsid w:val="00B64642"/>
    <w:rsid w:val="00B73978"/>
    <w:rsid w:val="00B7540E"/>
    <w:rsid w:val="00B95A20"/>
    <w:rsid w:val="00BE66FC"/>
    <w:rsid w:val="00C006FF"/>
    <w:rsid w:val="00C05925"/>
    <w:rsid w:val="00C0795B"/>
    <w:rsid w:val="00C16051"/>
    <w:rsid w:val="00C230D2"/>
    <w:rsid w:val="00C24DBE"/>
    <w:rsid w:val="00C316FA"/>
    <w:rsid w:val="00C5650B"/>
    <w:rsid w:val="00C60704"/>
    <w:rsid w:val="00C80ADA"/>
    <w:rsid w:val="00CA36A9"/>
    <w:rsid w:val="00CB732A"/>
    <w:rsid w:val="00CD1857"/>
    <w:rsid w:val="00CD7474"/>
    <w:rsid w:val="00D07CF1"/>
    <w:rsid w:val="00D12CB8"/>
    <w:rsid w:val="00D16DC5"/>
    <w:rsid w:val="00D16EE2"/>
    <w:rsid w:val="00D2706F"/>
    <w:rsid w:val="00D30F0B"/>
    <w:rsid w:val="00D53EAC"/>
    <w:rsid w:val="00D54FBE"/>
    <w:rsid w:val="00D63729"/>
    <w:rsid w:val="00DD1586"/>
    <w:rsid w:val="00DD2125"/>
    <w:rsid w:val="00DD67F3"/>
    <w:rsid w:val="00E06209"/>
    <w:rsid w:val="00E176E4"/>
    <w:rsid w:val="00E25B0D"/>
    <w:rsid w:val="00E32644"/>
    <w:rsid w:val="00E57268"/>
    <w:rsid w:val="00E60395"/>
    <w:rsid w:val="00E66F3F"/>
    <w:rsid w:val="00E81A91"/>
    <w:rsid w:val="00EA4800"/>
    <w:rsid w:val="00EA482A"/>
    <w:rsid w:val="00EC09CB"/>
    <w:rsid w:val="00F03247"/>
    <w:rsid w:val="00F04263"/>
    <w:rsid w:val="00F11E61"/>
    <w:rsid w:val="00F17D00"/>
    <w:rsid w:val="00F2324D"/>
    <w:rsid w:val="00F34EEC"/>
    <w:rsid w:val="00F4468E"/>
    <w:rsid w:val="00F47ACB"/>
    <w:rsid w:val="00F47E76"/>
    <w:rsid w:val="00F60017"/>
    <w:rsid w:val="00F65BB3"/>
    <w:rsid w:val="00F72986"/>
    <w:rsid w:val="00F7578C"/>
    <w:rsid w:val="00F77E67"/>
    <w:rsid w:val="00F950B7"/>
    <w:rsid w:val="00FD1C55"/>
    <w:rsid w:val="00FE6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005CC-A3AD-4548-8F45-12114F13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75C"/>
  </w:style>
  <w:style w:type="paragraph" w:styleId="1">
    <w:name w:val="heading 1"/>
    <w:basedOn w:val="a"/>
    <w:next w:val="a"/>
    <w:link w:val="10"/>
    <w:uiPriority w:val="9"/>
    <w:qFormat/>
    <w:rsid w:val="00D16D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079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0795B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AB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54E0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5861"/>
  </w:style>
  <w:style w:type="paragraph" w:styleId="ab">
    <w:name w:val="footer"/>
    <w:basedOn w:val="a"/>
    <w:link w:val="ac"/>
    <w:uiPriority w:val="99"/>
    <w:unhideWhenUsed/>
    <w:rsid w:val="0061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5861"/>
  </w:style>
  <w:style w:type="table" w:styleId="ad">
    <w:name w:val="Table Grid"/>
    <w:basedOn w:val="a1"/>
    <w:uiPriority w:val="59"/>
    <w:unhideWhenUsed/>
    <w:rsid w:val="0062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C0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3B6A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B6A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rsid w:val="00864A0D"/>
    <w:rPr>
      <w:color w:val="0000FF"/>
      <w:u w:val="single"/>
    </w:rPr>
  </w:style>
  <w:style w:type="paragraph" w:styleId="af">
    <w:name w:val="Body Text"/>
    <w:basedOn w:val="a"/>
    <w:link w:val="af0"/>
    <w:unhideWhenUsed/>
    <w:rsid w:val="00680B50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 Знак"/>
    <w:basedOn w:val="a0"/>
    <w:link w:val="af"/>
    <w:rsid w:val="00680B50"/>
    <w:rPr>
      <w:rFonts w:ascii="Calibri" w:eastAsia="Times New Roman" w:hAnsi="Calibri" w:cs="Times New Roman"/>
      <w:lang w:eastAsia="ru-RU"/>
    </w:rPr>
  </w:style>
  <w:style w:type="character" w:styleId="af1">
    <w:name w:val="Emphasis"/>
    <w:uiPriority w:val="20"/>
    <w:qFormat/>
    <w:rsid w:val="00A9037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16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7\Desktop\&#1052;&#1086;&#1080;%20&#1076;&#1086;&#1082;&#1091;&#1084;&#1077;&#1085;&#1090;&#1099;\&#1044;&#1080;&#1072;&#1075;&#1088;&#1072;&#1084;&#1084;&#1099;%20&#1087;&#1086;%20&#1085;&#1072;&#1083;&#1086;&#1075;&#1072;&#108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7\Desktop\&#1052;&#1086;&#1080;%20&#1076;&#1086;&#1082;&#1091;&#1084;&#1077;&#1085;&#1090;&#1099;\&#1044;&#1080;&#1072;&#1075;&#1088;&#1072;&#1084;&#1084;&#1099;%20&#1087;&#1086;%20&#1085;&#1072;&#1083;&#1086;&#1075;&#1072;&#108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rfu\&#1055;&#1086;&#1083;&#1100;&#1079;&#1086;&#1074;&#1072;&#1090;&#1077;&#1083;&#1080;\&#1050;&#1052;&#1060;&#1059;\&#1050;&#1080;&#1088;&#1080;&#1083;&#1083;&#1086;&#1074;&#1072;%20&#1070;.&#1042;\&#1042;&#1085;&#1091;&#1090;&#1088;&#1077;&#1085;&#1085;&#1103;&#1103;\&#1044;&#1080;&#1072;&#1075;&#1088;&#1072;&#1084;&#1084;&#1099;%20&#1087;&#1086;%20&#1085;&#1072;&#1083;&#1086;&#1075;&#1072;&#1084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erverrfu\&#1055;&#1086;&#1083;&#1100;&#1079;&#1086;&#1074;&#1072;&#1090;&#1077;&#1083;&#1080;\&#1050;&#1052;&#1060;&#1059;\&#1050;&#1080;&#1088;&#1080;&#1083;&#1083;&#1086;&#1074;&#1072;%20&#1070;.&#1042;\&#1042;&#1085;&#1091;&#1090;&#1088;&#1077;&#1085;&#1085;&#1103;&#1103;\&#1044;&#1080;&#1072;&#1075;&#1088;&#1072;&#1084;&#1084;&#1099;%20&#1087;&#1086;%20&#1085;&#1072;&#1083;&#1086;&#1075;&#1072;&#108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529784776902887"/>
          <c:y val="1.4238263380866473E-2"/>
          <c:w val="0.86470215223097113"/>
          <c:h val="0.65487963741835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Лист9!$B$1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2666666666666669E-3"/>
                  <c:y val="-1.73611111111111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841 560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088-4A6E-8F27-DED3E16157A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53333333333333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565 125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088-4A6E-8F27-DED3E16157A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276 435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088-4A6E-8F27-DED3E16157A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Лист9!$A$2:$A$5</c:f>
              <c:strCache>
                <c:ptCount val="4"/>
                <c:pt idx="0">
                  <c:v>ДОХОДЫ ВСЕГО (тыс. рублей);</c:v>
                </c:pt>
                <c:pt idx="1">
                  <c:v>в том числе:</c:v>
                </c:pt>
                <c:pt idx="2">
                  <c:v>Безвозмездные поступления</c:v>
                </c:pt>
                <c:pt idx="3">
                  <c:v>Налоговые и неналоговые</c:v>
                </c:pt>
              </c:strCache>
            </c:strRef>
          </c:cat>
          <c:val>
            <c:numRef>
              <c:f>Лист9!$B$2:$B$5</c:f>
              <c:numCache>
                <c:formatCode>General</c:formatCode>
                <c:ptCount val="4"/>
                <c:pt idx="0" formatCode="#,##0.00">
                  <c:v>841560.3</c:v>
                </c:pt>
                <c:pt idx="2" formatCode="#,##0.00">
                  <c:v>565125.5</c:v>
                </c:pt>
                <c:pt idx="3" formatCode="#,##0.00">
                  <c:v>276434.8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088-4A6E-8F27-DED3E16157A1}"/>
            </c:ext>
          </c:extLst>
        </c:ser>
        <c:ser>
          <c:idx val="1"/>
          <c:order val="1"/>
          <c:tx>
            <c:strRef>
              <c:f>Лист9!$C$1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7.29166666666666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602 136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088-4A6E-8F27-DED3E16157A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8221318602874842E-17"/>
                  <c:y val="9.02777777777777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357 146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088-4A6E-8F27-DED3E16157A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1937427821522313E-3"/>
                  <c:y val="7.33038057742782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244 990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088-4A6E-8F27-DED3E16157A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Лист9!$A$2:$A$5</c:f>
              <c:strCache>
                <c:ptCount val="4"/>
                <c:pt idx="0">
                  <c:v>ДОХОДЫ ВСЕГО (тыс. рублей);</c:v>
                </c:pt>
                <c:pt idx="1">
                  <c:v>в том числе:</c:v>
                </c:pt>
                <c:pt idx="2">
                  <c:v>Безвозмездные поступления</c:v>
                </c:pt>
                <c:pt idx="3">
                  <c:v>Налоговые и неналоговые</c:v>
                </c:pt>
              </c:strCache>
            </c:strRef>
          </c:cat>
          <c:val>
            <c:numRef>
              <c:f>Лист9!$C$2:$C$5</c:f>
              <c:numCache>
                <c:formatCode>General</c:formatCode>
                <c:ptCount val="4"/>
                <c:pt idx="0" formatCode="#,##0.00">
                  <c:v>602136.19999999995</c:v>
                </c:pt>
                <c:pt idx="2" formatCode="#,##0.00">
                  <c:v>357146.4</c:v>
                </c:pt>
                <c:pt idx="3" formatCode="#,##0.00">
                  <c:v>244989.8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3088-4A6E-8F27-DED3E16157A1}"/>
            </c:ext>
          </c:extLst>
        </c:ser>
        <c:ser>
          <c:idx val="2"/>
          <c:order val="2"/>
          <c:tx>
            <c:strRef>
              <c:f>Лист9!$D$1</c:f>
              <c:strCache>
                <c:ptCount val="1"/>
                <c:pt idx="0">
                  <c:v>2020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533333333333333E-2"/>
                  <c:y val="1.04166666666666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834 147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088-4A6E-8F27-DED3E16157A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1200000000000002E-2"/>
                  <c:y val="-3.47222222222222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493 600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088-4A6E-8F27-DED3E16157A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8971590551181103E-2"/>
                  <c:y val="-6.7175196850393704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340 547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088-4A6E-8F27-DED3E16157A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Лист9!$A$2:$A$5</c:f>
              <c:strCache>
                <c:ptCount val="4"/>
                <c:pt idx="0">
                  <c:v>ДОХОДЫ ВСЕГО (тыс. рублей);</c:v>
                </c:pt>
                <c:pt idx="1">
                  <c:v>в том числе:</c:v>
                </c:pt>
                <c:pt idx="2">
                  <c:v>Безвозмездные поступления</c:v>
                </c:pt>
                <c:pt idx="3">
                  <c:v>Налоговые и неналоговые</c:v>
                </c:pt>
              </c:strCache>
            </c:strRef>
          </c:cat>
          <c:val>
            <c:numRef>
              <c:f>Лист9!$D$2:$D$5</c:f>
              <c:numCache>
                <c:formatCode>General</c:formatCode>
                <c:ptCount val="4"/>
                <c:pt idx="0" formatCode="#,##0.00">
                  <c:v>1023955.3</c:v>
                </c:pt>
                <c:pt idx="2" formatCode="#,##0.00">
                  <c:v>683408.6</c:v>
                </c:pt>
                <c:pt idx="3" formatCode="#,##0.00">
                  <c:v>340546.7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3088-4A6E-8F27-DED3E16157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069761600"/>
        <c:axId val="1069758880"/>
        <c:axId val="0"/>
      </c:bar3DChart>
      <c:catAx>
        <c:axId val="1069761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69758880"/>
        <c:crosses val="autoZero"/>
        <c:auto val="1"/>
        <c:lblAlgn val="ctr"/>
        <c:lblOffset val="100"/>
        <c:noMultiLvlLbl val="0"/>
      </c:catAx>
      <c:valAx>
        <c:axId val="1069758880"/>
        <c:scaling>
          <c:orientation val="minMax"/>
        </c:scaling>
        <c:delete val="0"/>
        <c:axPos val="l"/>
        <c:numFmt formatCode="#,##0.00" sourceLinked="1"/>
        <c:majorTickMark val="none"/>
        <c:minorTickMark val="none"/>
        <c:tickLblPos val="nextTo"/>
        <c:crossAx val="10697616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2582215223097108E-2"/>
          <c:y val="0.91290655074365701"/>
          <c:w val="0.37803540157480314"/>
          <c:h val="6.6260115923009621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455646101005933"/>
          <c:y val="2.854979969609062E-2"/>
          <c:w val="0.82368228892166306"/>
          <c:h val="0.929912542520632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Лист10!$B$1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033903819873755E-3"/>
                  <c:y val="-9.785433541153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696-4B1C-B3E4-B3751A9570E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3850296176628974E-2"/>
                  <c:y val="9.44509918345757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696-4B1C-B3E4-B3751A9570E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46203554119547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696-4B1C-B3E4-B3751A9570E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Лист10!$A$2:$A$6</c:f>
              <c:strCache>
                <c:ptCount val="5"/>
                <c:pt idx="0">
                  <c:v>Налоговые и неналоговые доходы, ВСЕГО;</c:v>
                </c:pt>
                <c:pt idx="2">
                  <c:v>Налог на доходы физических лиц</c:v>
                </c:pt>
                <c:pt idx="3">
                  <c:v>Единый сельскохозяйственный налог</c:v>
                </c:pt>
                <c:pt idx="4">
                  <c:v>Налоги на имущество</c:v>
                </c:pt>
              </c:strCache>
            </c:strRef>
          </c:cat>
          <c:val>
            <c:numRef>
              <c:f>Лист10!$B$2:$B$6</c:f>
              <c:numCache>
                <c:formatCode>General</c:formatCode>
                <c:ptCount val="5"/>
                <c:pt idx="0" formatCode="#,##0.00">
                  <c:v>276434.8</c:v>
                </c:pt>
                <c:pt idx="2" formatCode="#,##0.00">
                  <c:v>180429.5</c:v>
                </c:pt>
                <c:pt idx="3" formatCode="#,##0.00">
                  <c:v>41306.800000000003</c:v>
                </c:pt>
                <c:pt idx="4" formatCode="#,##0.00">
                  <c:v>19294.099999999999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696-4B1C-B3E4-B3751A9570E2}"/>
            </c:ext>
          </c:extLst>
        </c:ser>
        <c:ser>
          <c:idx val="1"/>
          <c:order val="1"/>
          <c:tx>
            <c:strRef>
              <c:f>Лист10!$C$1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74037338940024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696-4B1C-B3E4-B3751A9570E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230454008368816E-3"/>
                  <c:y val="3.0864197530864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696-4B1C-B3E4-B3751A9570E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9748218064018248E-2"/>
                  <c:y val="-9.4450991834575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696-4B1C-B3E4-B3751A9570E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Лист10!$A$2:$A$6</c:f>
              <c:strCache>
                <c:ptCount val="5"/>
                <c:pt idx="0">
                  <c:v>Налоговые и неналоговые доходы, ВСЕГО;</c:v>
                </c:pt>
                <c:pt idx="2">
                  <c:v>Налог на доходы физических лиц</c:v>
                </c:pt>
                <c:pt idx="3">
                  <c:v>Единый сельскохозяйственный налог</c:v>
                </c:pt>
                <c:pt idx="4">
                  <c:v>Налоги на имущество</c:v>
                </c:pt>
              </c:strCache>
            </c:strRef>
          </c:cat>
          <c:val>
            <c:numRef>
              <c:f>Лист10!$C$2:$C$6</c:f>
              <c:numCache>
                <c:formatCode>General</c:formatCode>
                <c:ptCount val="5"/>
                <c:pt idx="0" formatCode="#,##0.00">
                  <c:v>244989.8</c:v>
                </c:pt>
                <c:pt idx="2" formatCode="#,##0.00">
                  <c:v>197945.8</c:v>
                </c:pt>
                <c:pt idx="3" formatCode="#,##0.00">
                  <c:v>-11279.2</c:v>
                </c:pt>
                <c:pt idx="4" formatCode="#,##0.00">
                  <c:v>20472.099999999999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E696-4B1C-B3E4-B3751A9570E2}"/>
            </c:ext>
          </c:extLst>
        </c:ser>
        <c:ser>
          <c:idx val="2"/>
          <c:order val="2"/>
          <c:tx>
            <c:strRef>
              <c:f>Лист10!$D$1</c:f>
              <c:strCache>
                <c:ptCount val="1"/>
                <c:pt idx="0">
                  <c:v>2020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3763801219062494E-2"/>
                  <c:y val="2.1090404599602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E696-4B1C-B3E4-B3751A9570E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8928379106085083E-2"/>
                  <c:y val="-3.14836639448584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E696-4B1C-B3E4-B3751A9570E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2625001235378183E-2"/>
                  <c:y val="4.0495042286380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E696-4B1C-B3E4-B3751A9570E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Лист10!$A$2:$A$6</c:f>
              <c:strCache>
                <c:ptCount val="5"/>
                <c:pt idx="0">
                  <c:v>Налоговые и неналоговые доходы, ВСЕГО;</c:v>
                </c:pt>
                <c:pt idx="2">
                  <c:v>Налог на доходы физических лиц</c:v>
                </c:pt>
                <c:pt idx="3">
                  <c:v>Единый сельскохозяйственный налог</c:v>
                </c:pt>
                <c:pt idx="4">
                  <c:v>Налоги на имущество</c:v>
                </c:pt>
              </c:strCache>
            </c:strRef>
          </c:cat>
          <c:val>
            <c:numRef>
              <c:f>Лист10!$D$2:$D$6</c:f>
              <c:numCache>
                <c:formatCode>General</c:formatCode>
                <c:ptCount val="5"/>
                <c:pt idx="0" formatCode="#,##0.00">
                  <c:v>340546.7</c:v>
                </c:pt>
                <c:pt idx="2" formatCode="#,##0.00">
                  <c:v>198868.2</c:v>
                </c:pt>
                <c:pt idx="3" formatCode="#,##0.00">
                  <c:v>89079.4</c:v>
                </c:pt>
                <c:pt idx="4" formatCode="#,##0.00">
                  <c:v>13787.8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E696-4B1C-B3E4-B3751A9570E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69759424"/>
        <c:axId val="1069759968"/>
        <c:axId val="0"/>
      </c:bar3DChart>
      <c:catAx>
        <c:axId val="1069759424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1069759968"/>
        <c:crosses val="autoZero"/>
        <c:auto val="1"/>
        <c:lblAlgn val="ctr"/>
        <c:lblOffset val="400"/>
        <c:noMultiLvlLbl val="0"/>
      </c:catAx>
      <c:valAx>
        <c:axId val="1069759968"/>
        <c:scaling>
          <c:orientation val="minMax"/>
        </c:scaling>
        <c:delete val="0"/>
        <c:axPos val="l"/>
        <c:numFmt formatCode="#,##0.00" sourceLinked="1"/>
        <c:majorTickMark val="none"/>
        <c:minorTickMark val="none"/>
        <c:tickLblPos val="nextTo"/>
        <c:crossAx val="10697594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6299250803256581E-2"/>
          <c:y val="0.88249334356671116"/>
          <c:w val="0.31708552959805641"/>
          <c:h val="6.975161641380194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ru-RU" sz="1400" b="0"/>
              <a:t>Динамика перечисления НДФЛ крупнейшими</a:t>
            </a:r>
            <a:r>
              <a:rPr lang="ru-RU" sz="1400" b="0" baseline="0"/>
              <a:t> </a:t>
            </a:r>
            <a:r>
              <a:rPr lang="ru-RU" sz="1400" b="0"/>
              <a:t>налогоплательщиками</a:t>
            </a:r>
          </a:p>
        </c:rich>
      </c:tx>
      <c:layout>
        <c:manualLayout>
          <c:xMode val="edge"/>
          <c:yMode val="edge"/>
          <c:x val="0.24133140376266279"/>
          <c:y val="1.1519631371796103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Лист11!$B$3</c:f>
              <c:strCache>
                <c:ptCount val="1"/>
                <c:pt idx="0">
                  <c:v>2018 год, тыс. рублей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Лист11!$A$4:$A$9</c:f>
              <c:strCache>
                <c:ptCount val="6"/>
                <c:pt idx="0">
                  <c:v>Предприятия РЖД</c:v>
                </c:pt>
                <c:pt idx="1">
                  <c:v>ПАО "ТКГ-1"</c:v>
                </c:pt>
                <c:pt idx="2">
                  <c:v>ГБУЗ "Кемская ЦРБ"</c:v>
                </c:pt>
                <c:pt idx="3">
                  <c:v>АО "Специализированный застройщик КСМ"</c:v>
                </c:pt>
                <c:pt idx="4">
                  <c:v>ОМВД России по Кемскому району</c:v>
                </c:pt>
                <c:pt idx="5">
                  <c:v>ПАО "МРСК Северо-Запад"</c:v>
                </c:pt>
              </c:strCache>
            </c:strRef>
          </c:cat>
          <c:val>
            <c:numRef>
              <c:f>Лист11!$B$4:$B$9</c:f>
              <c:numCache>
                <c:formatCode>#,##0.00</c:formatCode>
                <c:ptCount val="6"/>
                <c:pt idx="0">
                  <c:v>75660.800000000003</c:v>
                </c:pt>
                <c:pt idx="1">
                  <c:v>5704.2</c:v>
                </c:pt>
                <c:pt idx="2" formatCode="#,##0">
                  <c:v>5778</c:v>
                </c:pt>
                <c:pt idx="3">
                  <c:v>3497.4</c:v>
                </c:pt>
                <c:pt idx="4">
                  <c:v>5380.7</c:v>
                </c:pt>
                <c:pt idx="5">
                  <c:v>4531.6000000000004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7F-4761-87DD-3B85701B7F21}"/>
            </c:ext>
          </c:extLst>
        </c:ser>
        <c:ser>
          <c:idx val="1"/>
          <c:order val="1"/>
          <c:tx>
            <c:strRef>
              <c:f>Лист11!$C$3</c:f>
              <c:strCache>
                <c:ptCount val="1"/>
                <c:pt idx="0">
                  <c:v>2019 год, тыс. рублей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Лист11!$A$4:$A$9</c:f>
              <c:strCache>
                <c:ptCount val="6"/>
                <c:pt idx="0">
                  <c:v>Предприятия РЖД</c:v>
                </c:pt>
                <c:pt idx="1">
                  <c:v>ПАО "ТКГ-1"</c:v>
                </c:pt>
                <c:pt idx="2">
                  <c:v>ГБУЗ "Кемская ЦРБ"</c:v>
                </c:pt>
                <c:pt idx="3">
                  <c:v>АО "Специализированный застройщик КСМ"</c:v>
                </c:pt>
                <c:pt idx="4">
                  <c:v>ОМВД России по Кемскому району</c:v>
                </c:pt>
                <c:pt idx="5">
                  <c:v>ПАО "МРСК Северо-Запад"</c:v>
                </c:pt>
              </c:strCache>
            </c:strRef>
          </c:cat>
          <c:val>
            <c:numRef>
              <c:f>Лист11!$C$4:$C$9</c:f>
              <c:numCache>
                <c:formatCode>#,##0.00</c:formatCode>
                <c:ptCount val="6"/>
                <c:pt idx="0" formatCode="0.00">
                  <c:v>83894</c:v>
                </c:pt>
                <c:pt idx="1">
                  <c:v>6128.8</c:v>
                </c:pt>
                <c:pt idx="2" formatCode="#,##0">
                  <c:v>6252</c:v>
                </c:pt>
                <c:pt idx="3">
                  <c:v>6211.5</c:v>
                </c:pt>
                <c:pt idx="4">
                  <c:v>4771</c:v>
                </c:pt>
                <c:pt idx="5" formatCode="#,##0">
                  <c:v>4590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7F-4761-87DD-3B85701B7F21}"/>
            </c:ext>
          </c:extLst>
        </c:ser>
        <c:ser>
          <c:idx val="2"/>
          <c:order val="2"/>
          <c:tx>
            <c:strRef>
              <c:f>Лист11!$D$3</c:f>
              <c:strCache>
                <c:ptCount val="1"/>
                <c:pt idx="0">
                  <c:v>2020 год, тыс. рублей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Лист11!$A$4:$A$9</c:f>
              <c:strCache>
                <c:ptCount val="6"/>
                <c:pt idx="0">
                  <c:v>Предприятия РЖД</c:v>
                </c:pt>
                <c:pt idx="1">
                  <c:v>ПАО "ТКГ-1"</c:v>
                </c:pt>
                <c:pt idx="2">
                  <c:v>ГБУЗ "Кемская ЦРБ"</c:v>
                </c:pt>
                <c:pt idx="3">
                  <c:v>АО "Специализированный застройщик КСМ"</c:v>
                </c:pt>
                <c:pt idx="4">
                  <c:v>ОМВД России по Кемскому району</c:v>
                </c:pt>
                <c:pt idx="5">
                  <c:v>ПАО "МРСК Северо-Запад"</c:v>
                </c:pt>
              </c:strCache>
            </c:strRef>
          </c:cat>
          <c:val>
            <c:numRef>
              <c:f>Лист11!$D$4:$D$9</c:f>
              <c:numCache>
                <c:formatCode>#,##0.00</c:formatCode>
                <c:ptCount val="6"/>
                <c:pt idx="0">
                  <c:v>74281.600000000006</c:v>
                </c:pt>
                <c:pt idx="1">
                  <c:v>6241.4</c:v>
                </c:pt>
                <c:pt idx="2" formatCode="#,##0">
                  <c:v>6757</c:v>
                </c:pt>
                <c:pt idx="3" formatCode="#,##0">
                  <c:v>5855</c:v>
                </c:pt>
                <c:pt idx="4" formatCode="#,##0">
                  <c:v>4647.6000000000004</c:v>
                </c:pt>
                <c:pt idx="5" formatCode="#,##0">
                  <c:v>4935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7F-4761-87DD-3B85701B7F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069762144"/>
        <c:axId val="1069762688"/>
      </c:barChart>
      <c:catAx>
        <c:axId val="106976214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069762688"/>
        <c:crosses val="autoZero"/>
        <c:auto val="1"/>
        <c:lblAlgn val="ctr"/>
        <c:lblOffset val="100"/>
        <c:noMultiLvlLbl val="0"/>
      </c:catAx>
      <c:valAx>
        <c:axId val="1069762688"/>
        <c:scaling>
          <c:orientation val="minMax"/>
        </c:scaling>
        <c:delete val="1"/>
        <c:axPos val="b"/>
        <c:numFmt formatCode="#,##0.00" sourceLinked="1"/>
        <c:majorTickMark val="none"/>
        <c:minorTickMark val="none"/>
        <c:tickLblPos val="nextTo"/>
        <c:crossAx val="1069762144"/>
        <c:crosses val="autoZero"/>
        <c:crossBetween val="between"/>
      </c:valAx>
      <c:spPr>
        <a:ln>
          <a:noFill/>
        </a:ln>
      </c:spPr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ru-RU" sz="1400" b="0"/>
              <a:t>Динамика и структура муниципального долга Кемского района,</a:t>
            </a:r>
            <a:r>
              <a:rPr lang="ru-RU" sz="1400" b="0" baseline="0"/>
              <a:t> </a:t>
            </a:r>
            <a:r>
              <a:rPr lang="ru-RU" sz="1400" b="0"/>
              <a:t>тыс. рублей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2.4606232821234614E-2"/>
          <c:y val="0.23486791973583948"/>
          <c:w val="0.95528456000183082"/>
          <c:h val="0.681739358667123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Лист13!$B$1:$B$2</c:f>
              <c:strCache>
                <c:ptCount val="2"/>
                <c:pt idx="1">
                  <c:v>Бюджетные кредиты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621621621621623E-2"/>
                  <c:y val="-1.2475628932555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831-4F0A-B0B8-9DFB57FA9F3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9219219219219218E-2"/>
                  <c:y val="-2.8070165098249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831-4F0A-B0B8-9DFB57FA9F3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843843843843843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831-4F0A-B0B8-9DFB57FA9F3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b" anchorCtr="0"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Лист13!$A$3:$A$5</c:f>
              <c:strCache>
                <c:ptCount val="3"/>
                <c:pt idx="0">
                  <c:v>на 01.01.2019 год  </c:v>
                </c:pt>
                <c:pt idx="1">
                  <c:v>на 01.01.2020 год</c:v>
                </c:pt>
                <c:pt idx="2">
                  <c:v>на 01.01.2021 год</c:v>
                </c:pt>
              </c:strCache>
            </c:strRef>
          </c:cat>
          <c:val>
            <c:numRef>
              <c:f>Лист13!$B$3:$B$5</c:f>
              <c:numCache>
                <c:formatCode>General</c:formatCode>
                <c:ptCount val="3"/>
                <c:pt idx="0">
                  <c:v>39480.400000000001</c:v>
                </c:pt>
                <c:pt idx="1">
                  <c:v>29955.4</c:v>
                </c:pt>
                <c:pt idx="2">
                  <c:v>10858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831-4F0A-B0B8-9DFB57FA9F31}"/>
            </c:ext>
          </c:extLst>
        </c:ser>
        <c:ser>
          <c:idx val="1"/>
          <c:order val="1"/>
          <c:tx>
            <c:strRef>
              <c:f>Лист13!$C$1:$C$2</c:f>
              <c:strCache>
                <c:ptCount val="2"/>
                <c:pt idx="1">
                  <c:v>коммерческие кредиты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8168168168168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831-4F0A-B0B8-9DFB57FA9F3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828828828828829E-2"/>
                  <c:y val="-3.118907233138806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59</a:t>
                    </a:r>
                    <a:r>
                      <a:rPr lang="en-US" b="0"/>
                      <a:t> </a:t>
                    </a:r>
                    <a:r>
                      <a:rPr lang="en-US"/>
                      <a:t>696,00  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831-4F0A-B0B8-9DFB57FA9F3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6036036036036036E-2"/>
                  <c:y val="-9.35672169941642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831-4F0A-B0B8-9DFB57FA9F3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Лист13!$A$3:$A$5</c:f>
              <c:strCache>
                <c:ptCount val="3"/>
                <c:pt idx="0">
                  <c:v>на 01.01.2019 год  </c:v>
                </c:pt>
                <c:pt idx="1">
                  <c:v>на 01.01.2020 год</c:v>
                </c:pt>
                <c:pt idx="2">
                  <c:v>на 01.01.2021 год</c:v>
                </c:pt>
              </c:strCache>
            </c:strRef>
          </c:cat>
          <c:val>
            <c:numRef>
              <c:f>Лист13!$C$3:$C$5</c:f>
              <c:numCache>
                <c:formatCode>General</c:formatCode>
                <c:ptCount val="3"/>
                <c:pt idx="0">
                  <c:v>39254.6</c:v>
                </c:pt>
                <c:pt idx="1">
                  <c:v>59696</c:v>
                </c:pt>
                <c:pt idx="2">
                  <c:v>70696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8831-4F0A-B0B8-9DFB57FA9F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cylinder"/>
        <c:axId val="1069769216"/>
        <c:axId val="1069769760"/>
        <c:axId val="0"/>
      </c:bar3DChart>
      <c:catAx>
        <c:axId val="10697692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69769760"/>
        <c:crosses val="autoZero"/>
        <c:auto val="1"/>
        <c:lblAlgn val="ctr"/>
        <c:lblOffset val="100"/>
        <c:noMultiLvlLbl val="0"/>
      </c:catAx>
      <c:valAx>
        <c:axId val="10697697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69769216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Муниципальный</a:t>
            </a:r>
            <a:r>
              <a:rPr lang="ru-RU" baseline="0"/>
              <a:t> земельный контроль на территории Кемского муниципального района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Подготовлено материалов для проведения мероприятий по МЗК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</c:v>
                </c:pt>
                <c:pt idx="1">
                  <c:v>66</c:v>
                </c:pt>
                <c:pt idx="2">
                  <c:v>46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0-E36C-4ABD-9892-74C8137C42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Фактически проведено мероприятий по МЗК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</c:v>
                </c:pt>
                <c:pt idx="1">
                  <c:v>53</c:v>
                </c:pt>
                <c:pt idx="2">
                  <c:v>30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1-E36C-4ABD-9892-74C8137C429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Сумма штрафов, тыс.рублей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30</c:v>
                </c:pt>
                <c:pt idx="1">
                  <c:v>55</c:v>
                </c:pt>
                <c:pt idx="2">
                  <c:v>25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2-E36C-4ABD-9892-74C8137C42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69763776"/>
        <c:axId val="1069764320"/>
        <c:axId val="0"/>
      </c:bar3DChart>
      <c:catAx>
        <c:axId val="106976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9764320"/>
        <c:crosses val="autoZero"/>
        <c:auto val="1"/>
        <c:lblAlgn val="ctr"/>
        <c:lblOffset val="100"/>
        <c:noMultiLvlLbl val="0"/>
      </c:catAx>
      <c:valAx>
        <c:axId val="106976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9763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город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488</c:v>
                </c:pt>
                <c:pt idx="1">
                  <c:v>480</c:v>
                </c:pt>
                <c:pt idx="2">
                  <c:v>451</c:v>
                </c:pt>
                <c:pt idx="3">
                  <c:v>529</c:v>
                </c:pt>
                <c:pt idx="4">
                  <c:v>577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село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206</c:v>
                </c:pt>
                <c:pt idx="1">
                  <c:v>204</c:v>
                </c:pt>
                <c:pt idx="2">
                  <c:v>196</c:v>
                </c:pt>
                <c:pt idx="3">
                  <c:v>171</c:v>
                </c:pt>
                <c:pt idx="4">
                  <c:v>154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694</c:v>
                </c:pt>
                <c:pt idx="1">
                  <c:v>684</c:v>
                </c:pt>
                <c:pt idx="2">
                  <c:v>651</c:v>
                </c:pt>
                <c:pt idx="3">
                  <c:v>700</c:v>
                </c:pt>
                <c:pt idx="4">
                  <c:v>731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негосуд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221</c:v>
                </c:pt>
                <c:pt idx="1">
                  <c:v>202</c:v>
                </c:pt>
                <c:pt idx="2">
                  <c:v>200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итого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907</c:v>
                </c:pt>
                <c:pt idx="1">
                  <c:v>886</c:v>
                </c:pt>
                <c:pt idx="2">
                  <c:v>851</c:v>
                </c:pt>
                <c:pt idx="3">
                  <c:v>700</c:v>
                </c:pt>
                <c:pt idx="4">
                  <c:v>731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9770304"/>
        <c:axId val="1069765952"/>
      </c:barChart>
      <c:catAx>
        <c:axId val="1069770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69765952"/>
        <c:crosses val="autoZero"/>
        <c:auto val="1"/>
        <c:lblAlgn val="ctr"/>
        <c:lblOffset val="100"/>
        <c:noMultiLvlLbl val="0"/>
      </c:catAx>
      <c:valAx>
        <c:axId val="1069765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9770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737704918032788E-2"/>
          <c:y val="4.9019607843137254E-2"/>
          <c:w val="0.9278688524590164"/>
          <c:h val="0.779411764705882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026104221280705E-2"/>
                  <c:y val="-4.7878921676846486E-2"/>
                </c:manualLayout>
              </c:layout>
              <c:spPr>
                <a:noFill/>
                <a:ln w="25360">
                  <a:noFill/>
                </a:ln>
              </c:spPr>
              <c:txPr>
                <a:bodyPr/>
                <a:lstStyle/>
                <a:p>
                  <a:pPr>
                    <a:defRPr sz="2221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04696709251291E-2"/>
                  <c:y val="0"/>
                </c:manualLayout>
              </c:layout>
              <c:spPr>
                <a:noFill/>
                <a:ln w="25360">
                  <a:noFill/>
                </a:ln>
              </c:spPr>
              <c:txPr>
                <a:bodyPr/>
                <a:lstStyle/>
                <a:p>
                  <a:pPr>
                    <a:defRPr sz="2221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740130718518113E-2"/>
                  <c:y val="1.9054497654533098E-2"/>
                </c:manualLayout>
              </c:layout>
              <c:spPr>
                <a:noFill/>
                <a:ln w="25360">
                  <a:noFill/>
                </a:ln>
              </c:spPr>
              <c:txPr>
                <a:bodyPr/>
                <a:lstStyle/>
                <a:p>
                  <a:pPr>
                    <a:defRPr sz="2221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748230506516014E-2"/>
                  <c:y val="-7.6084693646389312E-2"/>
                </c:manualLayout>
              </c:layout>
              <c:spPr>
                <a:noFill/>
                <a:ln w="25360">
                  <a:noFill/>
                </a:ln>
              </c:spPr>
              <c:txPr>
                <a:bodyPr/>
                <a:lstStyle/>
                <a:p>
                  <a:pPr>
                    <a:defRPr sz="2221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0896780166575164E-2"/>
                  <c:y val="-6.0878449841928084E-2"/>
                </c:manualLayout>
              </c:layout>
              <c:spPr>
                <a:noFill/>
                <a:ln w="25360">
                  <a:noFill/>
                </a:ln>
              </c:spPr>
              <c:txPr>
                <a:bodyPr/>
                <a:lstStyle/>
                <a:p>
                  <a:pPr>
                    <a:defRPr sz="2221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6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22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128</c:v>
                </c:pt>
                <c:pt idx="1">
                  <c:v>148</c:v>
                </c:pt>
                <c:pt idx="2">
                  <c:v>102</c:v>
                </c:pt>
                <c:pt idx="3">
                  <c:v>106</c:v>
                </c:pt>
                <c:pt idx="4">
                  <c:v>105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69766496"/>
        <c:axId val="1069767584"/>
        <c:axId val="0"/>
      </c:bar3DChart>
      <c:catAx>
        <c:axId val="1069766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69767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69767584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69766496"/>
        <c:crosses val="autoZero"/>
        <c:crossBetween val="between"/>
      </c:valAx>
      <c:spPr>
        <a:noFill/>
        <a:ln w="2536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город</c:v>
                </c:pt>
                <c:pt idx="1">
                  <c:v>село</c:v>
                </c:pt>
                <c:pt idx="2">
                  <c:v>всего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1595</c:v>
                </c:pt>
                <c:pt idx="1">
                  <c:v>457</c:v>
                </c:pt>
                <c:pt idx="2">
                  <c:v>2048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город</c:v>
                </c:pt>
                <c:pt idx="1">
                  <c:v>село</c:v>
                </c:pt>
                <c:pt idx="2">
                  <c:v>всего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1600</c:v>
                </c:pt>
                <c:pt idx="1">
                  <c:v>439</c:v>
                </c:pt>
                <c:pt idx="2">
                  <c:v>2039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город</c:v>
                </c:pt>
                <c:pt idx="1">
                  <c:v>село</c:v>
                </c:pt>
                <c:pt idx="2">
                  <c:v>всего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1581</c:v>
                </c:pt>
                <c:pt idx="1">
                  <c:v>433</c:v>
                </c:pt>
                <c:pt idx="2">
                  <c:v>2014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город</c:v>
                </c:pt>
                <c:pt idx="1">
                  <c:v>село</c:v>
                </c:pt>
                <c:pt idx="2">
                  <c:v>всего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1548</c:v>
                </c:pt>
                <c:pt idx="1">
                  <c:v>421</c:v>
                </c:pt>
                <c:pt idx="2">
                  <c:v>1969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город</c:v>
                </c:pt>
                <c:pt idx="1">
                  <c:v>село</c:v>
                </c:pt>
                <c:pt idx="2">
                  <c:v>всего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1479</c:v>
                </c:pt>
                <c:pt idx="1">
                  <c:v>409</c:v>
                </c:pt>
                <c:pt idx="2">
                  <c:v>1888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9768672"/>
        <c:axId val="1028856304"/>
      </c:barChart>
      <c:catAx>
        <c:axId val="1069768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28856304"/>
        <c:crosses val="autoZero"/>
        <c:auto val="1"/>
        <c:lblAlgn val="ctr"/>
        <c:lblOffset val="100"/>
        <c:noMultiLvlLbl val="0"/>
      </c:catAx>
      <c:valAx>
        <c:axId val="1028856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9768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199917685667558"/>
          <c:y val="0.12749817515414125"/>
          <c:w val="8.0008231433244204E-2"/>
          <c:h val="0.47878612806535276"/>
        </c:manualLayout>
      </c:layout>
      <c:overlay val="0"/>
      <c:txPr>
        <a:bodyPr/>
        <a:lstStyle/>
        <a:p>
          <a:pPr>
            <a:defRPr sz="1097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0.2543</cdr:x>
      <cdr:y>0.38012</cdr:y>
    </cdr:from>
    <cdr:to>
      <cdr:x>0.38146</cdr:x>
      <cdr:y>0.60468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828801" y="1547814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0.22119</cdr:x>
      <cdr:y>0.34035</cdr:y>
    </cdr:from>
    <cdr:to>
      <cdr:x>0.32848</cdr:x>
      <cdr:y>0.39883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590676" y="1385889"/>
          <a:ext cx="77152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0.17179</cdr:x>
      <cdr:y>0.39609</cdr:y>
    </cdr:from>
    <cdr:to>
      <cdr:x>0.31788</cdr:x>
      <cdr:y>0.44641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904875" y="2024063"/>
          <a:ext cx="769508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300" b="1"/>
            <a:t>78 735,0</a:t>
          </a:r>
        </a:p>
      </cdr:txBody>
    </cdr:sp>
  </cdr:relSizeAnchor>
  <cdr:relSizeAnchor xmlns:cdr="http://schemas.openxmlformats.org/drawingml/2006/chartDrawing">
    <cdr:from>
      <cdr:x>0.71258</cdr:x>
      <cdr:y>0.37931</cdr:y>
    </cdr:from>
    <cdr:to>
      <cdr:x>0.86623</cdr:x>
      <cdr:y>0.44268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3753406" y="1938338"/>
          <a:ext cx="809284" cy="3238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300" b="1"/>
            <a:t>81 554,0</a:t>
          </a:r>
        </a:p>
      </cdr:txBody>
    </cdr:sp>
  </cdr:relSizeAnchor>
  <cdr:relSizeAnchor xmlns:cdr="http://schemas.openxmlformats.org/drawingml/2006/chartDrawing">
    <cdr:from>
      <cdr:x>0.42857</cdr:x>
      <cdr:y>0.36254</cdr:y>
    </cdr:from>
    <cdr:to>
      <cdr:x>0.59299</cdr:x>
      <cdr:y>0.41473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257425" y="1852614"/>
          <a:ext cx="866035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300" b="1"/>
            <a:t>89 651,4</a:t>
          </a:r>
        </a:p>
      </cdr:txBody>
    </cdr:sp>
  </cdr:relSizeAnchor>
  <cdr:relSizeAnchor xmlns:cdr="http://schemas.openxmlformats.org/drawingml/2006/chartDrawing">
    <cdr:from>
      <cdr:x>0.30167</cdr:x>
      <cdr:y>0.53215</cdr:y>
    </cdr:from>
    <cdr:to>
      <cdr:x>0.41424</cdr:x>
      <cdr:y>0.60485</cdr:y>
    </cdr:to>
    <cdr:cxnSp macro="">
      <cdr:nvCxnSpPr>
        <cdr:cNvPr id="8" name="Прямая со стрелкой 7">
          <a:extLst xmlns:a="http://schemas.openxmlformats.org/drawingml/2006/main">
            <a:ext uri="{FF2B5EF4-FFF2-40B4-BE49-F238E27FC236}">
              <a16:creationId xmlns="" xmlns:a16="http://schemas.microsoft.com/office/drawing/2014/main" id="{4867CF2A-C21D-4F63-B78F-DE740397604E}"/>
            </a:ext>
          </a:extLst>
        </cdr:cNvPr>
        <cdr:cNvCxnSpPr/>
      </cdr:nvCxnSpPr>
      <cdr:spPr>
        <a:xfrm xmlns:a="http://schemas.openxmlformats.org/drawingml/2006/main" flipV="1">
          <a:off x="1588990" y="2719389"/>
          <a:ext cx="592959" cy="371475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0.58645</cdr:x>
      <cdr:y>0.5247</cdr:y>
    </cdr:from>
    <cdr:to>
      <cdr:x>0.68297</cdr:x>
      <cdr:y>0.61044</cdr:y>
    </cdr:to>
    <cdr:cxnSp macro="">
      <cdr:nvCxnSpPr>
        <cdr:cNvPr id="10" name="Прямая со стрелкой 9">
          <a:extLst xmlns:a="http://schemas.openxmlformats.org/drawingml/2006/main">
            <a:ext uri="{FF2B5EF4-FFF2-40B4-BE49-F238E27FC236}">
              <a16:creationId xmlns="" xmlns:a16="http://schemas.microsoft.com/office/drawing/2014/main" id="{D271457D-808E-4020-9B8D-4F8FB69942E3}"/>
            </a:ext>
          </a:extLst>
        </cdr:cNvPr>
        <cdr:cNvCxnSpPr/>
      </cdr:nvCxnSpPr>
      <cdr:spPr>
        <a:xfrm xmlns:a="http://schemas.openxmlformats.org/drawingml/2006/main">
          <a:off x="3312462" y="2681289"/>
          <a:ext cx="545163" cy="43815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arrow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0.29114</cdr:x>
      <cdr:y>0.60485</cdr:y>
    </cdr:from>
    <cdr:to>
      <cdr:x>0.434</cdr:x>
      <cdr:y>0.79497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1533524" y="3090864"/>
          <a:ext cx="752475" cy="971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/>
            <a:t>Рост долга на  10 916,4 тыс. рублей</a:t>
          </a:r>
        </a:p>
      </cdr:txBody>
    </cdr:sp>
  </cdr:relSizeAnchor>
  <cdr:relSizeAnchor xmlns:cdr="http://schemas.openxmlformats.org/drawingml/2006/chartDrawing">
    <cdr:from>
      <cdr:x>0.5642</cdr:x>
      <cdr:y>0.62721</cdr:y>
    </cdr:from>
    <cdr:to>
      <cdr:x>0.71248</cdr:x>
      <cdr:y>0.85089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2971800" y="3205165"/>
          <a:ext cx="781050" cy="1143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="1"/>
            <a:t>Снижение долга на   8 097,4 тыс. рублей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22</Pages>
  <Words>6477</Words>
  <Characters>36919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User24</cp:lastModifiedBy>
  <cp:revision>69</cp:revision>
  <cp:lastPrinted>2021-03-25T12:31:00Z</cp:lastPrinted>
  <dcterms:created xsi:type="dcterms:W3CDTF">2019-01-30T15:23:00Z</dcterms:created>
  <dcterms:modified xsi:type="dcterms:W3CDTF">2021-03-26T12:58:00Z</dcterms:modified>
</cp:coreProperties>
</file>